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AB" w:rsidRDefault="00AA70AB" w:rsidP="00AA70AB">
      <w:pPr>
        <w:autoSpaceDE w:val="0"/>
        <w:autoSpaceDN w:val="0"/>
        <w:adjustRightInd w:val="0"/>
        <w:jc w:val="center"/>
        <w:rPr>
          <w:rFonts w:asciiTheme="majorEastAsia" w:eastAsiaTheme="majorEastAsia" w:hAnsiTheme="majorEastAsia" w:cs="MicrosoftYaHei" w:hint="eastAsia"/>
          <w:b/>
          <w:kern w:val="0"/>
          <w:sz w:val="44"/>
          <w:szCs w:val="44"/>
        </w:rPr>
      </w:pPr>
    </w:p>
    <w:p w:rsidR="00AA70AB" w:rsidRDefault="00AA70AB" w:rsidP="00AA70AB">
      <w:pPr>
        <w:autoSpaceDE w:val="0"/>
        <w:autoSpaceDN w:val="0"/>
        <w:adjustRightInd w:val="0"/>
        <w:jc w:val="center"/>
        <w:rPr>
          <w:rFonts w:asciiTheme="majorEastAsia" w:eastAsiaTheme="majorEastAsia" w:hAnsiTheme="majorEastAsia" w:cs="MicrosoftYaHei" w:hint="eastAsia"/>
          <w:b/>
          <w:kern w:val="0"/>
          <w:sz w:val="44"/>
          <w:szCs w:val="44"/>
        </w:rPr>
      </w:pPr>
    </w:p>
    <w:p w:rsidR="00AA70AB" w:rsidRPr="00564369" w:rsidRDefault="00AA70AB" w:rsidP="00564369">
      <w:pPr>
        <w:autoSpaceDE w:val="0"/>
        <w:autoSpaceDN w:val="0"/>
        <w:adjustRightInd w:val="0"/>
        <w:spacing w:line="800" w:lineRule="exact"/>
        <w:jc w:val="center"/>
        <w:rPr>
          <w:rFonts w:ascii="华文中宋" w:eastAsia="华文中宋" w:hAnsi="华文中宋" w:cs="MicrosoftYaHei"/>
          <w:b/>
          <w:kern w:val="0"/>
          <w:sz w:val="52"/>
          <w:szCs w:val="52"/>
        </w:rPr>
      </w:pPr>
      <w:r w:rsidRPr="00564369">
        <w:rPr>
          <w:rFonts w:ascii="华文中宋" w:eastAsia="华文中宋" w:hAnsi="华文中宋" w:cs="MicrosoftYaHei" w:hint="eastAsia"/>
          <w:b/>
          <w:kern w:val="0"/>
          <w:sz w:val="52"/>
          <w:szCs w:val="52"/>
        </w:rPr>
        <w:t>普通高等学校本科教学工作</w:t>
      </w:r>
      <w:bookmarkStart w:id="0" w:name="_GoBack"/>
      <w:bookmarkEnd w:id="0"/>
    </w:p>
    <w:p w:rsidR="00AA70AB" w:rsidRPr="00564369" w:rsidRDefault="00AA70AB" w:rsidP="00564369">
      <w:pPr>
        <w:autoSpaceDE w:val="0"/>
        <w:autoSpaceDN w:val="0"/>
        <w:adjustRightInd w:val="0"/>
        <w:spacing w:line="800" w:lineRule="exact"/>
        <w:jc w:val="center"/>
        <w:rPr>
          <w:rFonts w:ascii="华文中宋" w:eastAsia="华文中宋" w:hAnsi="华文中宋" w:cs="MicrosoftYaHei"/>
          <w:b/>
          <w:kern w:val="0"/>
          <w:sz w:val="52"/>
          <w:szCs w:val="52"/>
        </w:rPr>
      </w:pPr>
      <w:r w:rsidRPr="00564369">
        <w:rPr>
          <w:rFonts w:ascii="华文中宋" w:eastAsia="华文中宋" w:hAnsi="华文中宋" w:cs="MicrosoftYaHei" w:hint="eastAsia"/>
          <w:b/>
          <w:kern w:val="0"/>
          <w:sz w:val="52"/>
          <w:szCs w:val="52"/>
        </w:rPr>
        <w:t>审核评估一点通</w:t>
      </w:r>
    </w:p>
    <w:p w:rsidR="00AA70AB" w:rsidRPr="00AA70AB" w:rsidRDefault="00AA70AB"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AA70AB" w:rsidRDefault="00AA70AB"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Pr="00AA70AB" w:rsidRDefault="00564369" w:rsidP="00AA70AB">
      <w:pPr>
        <w:autoSpaceDE w:val="0"/>
        <w:autoSpaceDN w:val="0"/>
        <w:adjustRightInd w:val="0"/>
        <w:jc w:val="left"/>
        <w:rPr>
          <w:rFonts w:asciiTheme="majorEastAsia" w:eastAsiaTheme="majorEastAsia" w:hAnsiTheme="majorEastAsia" w:cs="华文细黑" w:hint="eastAsia"/>
          <w:b/>
          <w:color w:val="000000"/>
          <w:kern w:val="0"/>
          <w:sz w:val="30"/>
          <w:szCs w:val="30"/>
        </w:rPr>
      </w:pPr>
    </w:p>
    <w:p w:rsidR="00564369" w:rsidRDefault="00AA70AB" w:rsidP="00564369">
      <w:pPr>
        <w:autoSpaceDE w:val="0"/>
        <w:autoSpaceDN w:val="0"/>
        <w:adjustRightInd w:val="0"/>
        <w:jc w:val="center"/>
        <w:rPr>
          <w:rFonts w:asciiTheme="majorEastAsia" w:eastAsiaTheme="majorEastAsia" w:hAnsiTheme="majorEastAsia" w:cs="华文细黑" w:hint="eastAsia"/>
          <w:b/>
          <w:color w:val="000000"/>
          <w:kern w:val="0"/>
          <w:sz w:val="30"/>
          <w:szCs w:val="30"/>
        </w:rPr>
      </w:pPr>
      <w:r w:rsidRPr="00AA70AB">
        <w:rPr>
          <w:rFonts w:asciiTheme="majorEastAsia" w:eastAsiaTheme="majorEastAsia" w:hAnsiTheme="majorEastAsia" w:cs="华文细黑" w:hint="eastAsia"/>
          <w:b/>
          <w:color w:val="000000"/>
          <w:kern w:val="0"/>
          <w:sz w:val="30"/>
          <w:szCs w:val="30"/>
        </w:rPr>
        <w:t>教育部高等教育教学评估中心</w:t>
      </w:r>
    </w:p>
    <w:p w:rsidR="00AA70AB" w:rsidRDefault="00AA70AB" w:rsidP="00564369">
      <w:pPr>
        <w:autoSpaceDE w:val="0"/>
        <w:autoSpaceDN w:val="0"/>
        <w:adjustRightInd w:val="0"/>
        <w:jc w:val="center"/>
        <w:rPr>
          <w:rFonts w:ascii="宋体" w:eastAsia="宋体" w:hAnsi="宋体" w:cs="宋体"/>
          <w:b/>
          <w:bCs/>
          <w:kern w:val="0"/>
          <w:sz w:val="36"/>
          <w:szCs w:val="36"/>
        </w:rPr>
      </w:pPr>
      <w:r>
        <w:rPr>
          <w:rFonts w:ascii="宋体" w:eastAsia="宋体" w:hAnsi="宋体" w:cs="宋体"/>
          <w:b/>
          <w:bCs/>
          <w:kern w:val="0"/>
          <w:sz w:val="36"/>
          <w:szCs w:val="36"/>
        </w:rPr>
        <w:br w:type="page"/>
      </w:r>
    </w:p>
    <w:p w:rsidR="00564369" w:rsidRPr="00564369" w:rsidRDefault="00564369" w:rsidP="00564369">
      <w:pPr>
        <w:autoSpaceDE w:val="0"/>
        <w:autoSpaceDN w:val="0"/>
        <w:adjustRightInd w:val="0"/>
        <w:jc w:val="center"/>
        <w:rPr>
          <w:rFonts w:asciiTheme="majorEastAsia" w:eastAsiaTheme="majorEastAsia" w:hAnsiTheme="majorEastAsia" w:cs="MicrosoftYaHei"/>
          <w:b/>
          <w:color w:val="000000"/>
          <w:kern w:val="0"/>
          <w:sz w:val="32"/>
          <w:szCs w:val="32"/>
        </w:rPr>
      </w:pPr>
      <w:r w:rsidRPr="00564369">
        <w:rPr>
          <w:rFonts w:asciiTheme="majorEastAsia" w:eastAsiaTheme="majorEastAsia" w:hAnsiTheme="majorEastAsia" w:cs="MicrosoftYaHei" w:hint="eastAsia"/>
          <w:b/>
          <w:color w:val="000000"/>
          <w:kern w:val="0"/>
          <w:sz w:val="32"/>
          <w:szCs w:val="32"/>
        </w:rPr>
        <w:lastRenderedPageBreak/>
        <w:t>目</w:t>
      </w:r>
      <w:r w:rsidRPr="00564369">
        <w:rPr>
          <w:rFonts w:asciiTheme="majorEastAsia" w:eastAsiaTheme="majorEastAsia" w:hAnsiTheme="majorEastAsia" w:cs="MicrosoftYaHei"/>
          <w:b/>
          <w:color w:val="000000"/>
          <w:kern w:val="0"/>
          <w:sz w:val="32"/>
          <w:szCs w:val="32"/>
        </w:rPr>
        <w:t xml:space="preserve"> </w:t>
      </w:r>
      <w:r w:rsidRPr="00564369">
        <w:rPr>
          <w:rFonts w:asciiTheme="majorEastAsia" w:eastAsiaTheme="majorEastAsia" w:hAnsiTheme="majorEastAsia" w:cs="MicrosoftYaHei" w:hint="eastAsia"/>
          <w:b/>
          <w:color w:val="000000"/>
          <w:kern w:val="0"/>
          <w:sz w:val="32"/>
          <w:szCs w:val="32"/>
        </w:rPr>
        <w:t>录</w:t>
      </w:r>
    </w:p>
    <w:p w:rsidR="00564369" w:rsidRPr="00564369" w:rsidRDefault="00564369" w:rsidP="00564369">
      <w:pPr>
        <w:autoSpaceDE w:val="0"/>
        <w:autoSpaceDN w:val="0"/>
        <w:adjustRightInd w:val="0"/>
        <w:spacing w:line="360" w:lineRule="auto"/>
        <w:jc w:val="left"/>
        <w:rPr>
          <w:rFonts w:ascii="黑体" w:eastAsia="黑体" w:cs="黑体" w:hint="eastAsia"/>
          <w:color w:val="000000"/>
          <w:kern w:val="0"/>
          <w:sz w:val="28"/>
          <w:szCs w:val="28"/>
        </w:rPr>
      </w:pPr>
    </w:p>
    <w:p w:rsidR="00564369" w:rsidRPr="00647C94" w:rsidRDefault="00564369" w:rsidP="00564369">
      <w:pPr>
        <w:widowControl/>
        <w:spacing w:after="150" w:line="320" w:lineRule="exact"/>
        <w:ind w:firstLine="480"/>
        <w:jc w:val="left"/>
        <w:rPr>
          <w:rFonts w:asciiTheme="minorEastAsia" w:hAnsiTheme="minorEastAsia" w:cs="宋体"/>
          <w:b/>
          <w:kern w:val="0"/>
          <w:sz w:val="28"/>
          <w:szCs w:val="28"/>
        </w:rPr>
      </w:pPr>
      <w:r w:rsidRPr="00647C94">
        <w:rPr>
          <w:rFonts w:asciiTheme="minorEastAsia" w:hAnsiTheme="minorEastAsia" w:cs="宋体" w:hint="eastAsia"/>
          <w:b/>
          <w:kern w:val="0"/>
          <w:sz w:val="28"/>
          <w:szCs w:val="28"/>
        </w:rPr>
        <w:t>一、政策背景</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 </w:t>
      </w:r>
      <w:r w:rsidRPr="00647C94">
        <w:rPr>
          <w:rFonts w:asciiTheme="minorEastAsia" w:hAnsiTheme="minorEastAsia" w:cs="宋体" w:hint="eastAsia"/>
          <w:kern w:val="0"/>
          <w:sz w:val="24"/>
          <w:szCs w:val="24"/>
        </w:rPr>
        <w:t>我国开展高等教育评估的法律依据是什么？</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 </w:t>
      </w:r>
      <w:r w:rsidRPr="00647C94">
        <w:rPr>
          <w:rFonts w:asciiTheme="minorEastAsia" w:hAnsiTheme="minorEastAsia" w:cs="宋体" w:hint="eastAsia"/>
          <w:kern w:val="0"/>
          <w:sz w:val="24"/>
          <w:szCs w:val="24"/>
        </w:rPr>
        <w:t>新时期国家关于高等教育质量保障与评估有哪些新精神？</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 </w:t>
      </w:r>
      <w:r w:rsidRPr="00647C94">
        <w:rPr>
          <w:rFonts w:asciiTheme="minorEastAsia" w:hAnsiTheme="minorEastAsia" w:cs="宋体" w:hint="eastAsia"/>
          <w:kern w:val="0"/>
          <w:sz w:val="24"/>
          <w:szCs w:val="24"/>
        </w:rPr>
        <w:t>什么是“五位一体”高校本科教学评估制度？</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4. </w:t>
      </w:r>
      <w:r w:rsidRPr="00647C94">
        <w:rPr>
          <w:rFonts w:asciiTheme="minorEastAsia" w:hAnsiTheme="minorEastAsia" w:cs="宋体" w:hint="eastAsia"/>
          <w:kern w:val="0"/>
          <w:sz w:val="24"/>
          <w:szCs w:val="24"/>
        </w:rPr>
        <w:t>国际上开展高等教育评估的主要经验和做法有哪些？</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5. </w:t>
      </w:r>
      <w:r w:rsidRPr="00647C94">
        <w:rPr>
          <w:rFonts w:asciiTheme="minorEastAsia" w:hAnsiTheme="minorEastAsia" w:cs="宋体" w:hint="eastAsia"/>
          <w:kern w:val="0"/>
          <w:sz w:val="24"/>
          <w:szCs w:val="24"/>
        </w:rPr>
        <w:t>教学评估对提高本科教学质量有什么作用？</w:t>
      </w:r>
    </w:p>
    <w:p w:rsidR="00564369" w:rsidRPr="00647C94" w:rsidRDefault="00564369" w:rsidP="00564369">
      <w:pPr>
        <w:widowControl/>
        <w:spacing w:after="150" w:line="320" w:lineRule="exact"/>
        <w:ind w:firstLine="480"/>
        <w:jc w:val="left"/>
        <w:rPr>
          <w:rFonts w:asciiTheme="minorEastAsia" w:hAnsiTheme="minorEastAsia" w:cs="宋体"/>
          <w:b/>
          <w:kern w:val="0"/>
          <w:sz w:val="28"/>
          <w:szCs w:val="28"/>
        </w:rPr>
      </w:pPr>
      <w:r w:rsidRPr="00647C94">
        <w:rPr>
          <w:rFonts w:asciiTheme="minorEastAsia" w:hAnsiTheme="minorEastAsia" w:cs="宋体" w:hint="eastAsia"/>
          <w:b/>
          <w:kern w:val="0"/>
          <w:sz w:val="28"/>
          <w:szCs w:val="28"/>
        </w:rPr>
        <w:t>二、审核评估方案</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6. </w:t>
      </w:r>
      <w:r w:rsidRPr="00647C94">
        <w:rPr>
          <w:rFonts w:asciiTheme="minorEastAsia" w:hAnsiTheme="minorEastAsia" w:cs="宋体" w:hint="eastAsia"/>
          <w:kern w:val="0"/>
          <w:sz w:val="24"/>
          <w:szCs w:val="24"/>
        </w:rPr>
        <w:t>什么是审核评估？</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7. </w:t>
      </w:r>
      <w:r w:rsidRPr="00647C94">
        <w:rPr>
          <w:rFonts w:asciiTheme="minorEastAsia" w:hAnsiTheme="minorEastAsia" w:cs="宋体" w:hint="eastAsia"/>
          <w:kern w:val="0"/>
          <w:sz w:val="24"/>
          <w:szCs w:val="24"/>
        </w:rPr>
        <w:t>审核评估的指导思想与原则是什么？</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8. </w:t>
      </w:r>
      <w:r w:rsidRPr="00647C94">
        <w:rPr>
          <w:rFonts w:asciiTheme="minorEastAsia" w:hAnsiTheme="minorEastAsia" w:cs="宋体" w:hint="eastAsia"/>
          <w:kern w:val="0"/>
          <w:sz w:val="24"/>
          <w:szCs w:val="24"/>
        </w:rPr>
        <w:t>审核评估的理念是什么？</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9. </w:t>
      </w:r>
      <w:r w:rsidRPr="00647C94">
        <w:rPr>
          <w:rFonts w:asciiTheme="minorEastAsia" w:hAnsiTheme="minorEastAsia" w:cs="宋体" w:hint="eastAsia"/>
          <w:kern w:val="0"/>
          <w:sz w:val="24"/>
          <w:szCs w:val="24"/>
        </w:rPr>
        <w:t>审核评估的对象及条件是什么？</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10. </w:t>
      </w:r>
      <w:r w:rsidRPr="00647C94">
        <w:rPr>
          <w:rFonts w:asciiTheme="minorEastAsia" w:hAnsiTheme="minorEastAsia" w:cs="宋体" w:hint="eastAsia"/>
          <w:kern w:val="0"/>
          <w:sz w:val="24"/>
          <w:szCs w:val="24"/>
        </w:rPr>
        <w:t>审核评估范围包括哪些内容？</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11. </w:t>
      </w:r>
      <w:r w:rsidRPr="00647C94">
        <w:rPr>
          <w:rFonts w:asciiTheme="minorEastAsia" w:hAnsiTheme="minorEastAsia" w:cs="宋体" w:hint="eastAsia"/>
          <w:kern w:val="0"/>
          <w:sz w:val="24"/>
          <w:szCs w:val="24"/>
        </w:rPr>
        <w:t>如何理解审核项目、审核要素、审核要点之间的关系？</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12. </w:t>
      </w:r>
      <w:r w:rsidRPr="00647C94">
        <w:rPr>
          <w:rFonts w:asciiTheme="minorEastAsia" w:hAnsiTheme="minorEastAsia" w:cs="宋体" w:hint="eastAsia"/>
          <w:kern w:val="0"/>
          <w:sz w:val="24"/>
          <w:szCs w:val="24"/>
        </w:rPr>
        <w:t>什么是审核评估的自选特色项目？</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13. </w:t>
      </w:r>
      <w:r w:rsidRPr="00647C94">
        <w:rPr>
          <w:rFonts w:asciiTheme="minorEastAsia" w:hAnsiTheme="minorEastAsia" w:cs="宋体" w:hint="eastAsia"/>
          <w:kern w:val="0"/>
          <w:sz w:val="24"/>
          <w:szCs w:val="24"/>
        </w:rPr>
        <w:t>审核评估的重点是什么？</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14. </w:t>
      </w:r>
      <w:r w:rsidRPr="00647C94">
        <w:rPr>
          <w:rFonts w:asciiTheme="minorEastAsia" w:hAnsiTheme="minorEastAsia" w:cs="宋体" w:hint="eastAsia"/>
          <w:kern w:val="0"/>
          <w:sz w:val="24"/>
          <w:szCs w:val="24"/>
        </w:rPr>
        <w:t>如何理解办学定位和人才培养目标与国家和区域经济社会发展需求的适应度？</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15. </w:t>
      </w:r>
      <w:r w:rsidRPr="00647C94">
        <w:rPr>
          <w:rFonts w:asciiTheme="minorEastAsia" w:hAnsiTheme="minorEastAsia" w:cs="宋体" w:hint="eastAsia"/>
          <w:kern w:val="0"/>
          <w:sz w:val="24"/>
          <w:szCs w:val="24"/>
        </w:rPr>
        <w:t>如何理解教师和教学资源条件的保障度？</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16. </w:t>
      </w:r>
      <w:r w:rsidRPr="00647C94">
        <w:rPr>
          <w:rFonts w:asciiTheme="minorEastAsia" w:hAnsiTheme="minorEastAsia" w:cs="宋体" w:hint="eastAsia"/>
          <w:kern w:val="0"/>
          <w:sz w:val="24"/>
          <w:szCs w:val="24"/>
        </w:rPr>
        <w:t>如何理解教学和质量保障体系运行的有效度？</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17. </w:t>
      </w:r>
      <w:r w:rsidRPr="00647C94">
        <w:rPr>
          <w:rFonts w:asciiTheme="minorEastAsia" w:hAnsiTheme="minorEastAsia" w:cs="宋体" w:hint="eastAsia"/>
          <w:kern w:val="0"/>
          <w:sz w:val="24"/>
          <w:szCs w:val="24"/>
        </w:rPr>
        <w:t>如何理解学生和社会用人单位的满意度？</w:t>
      </w:r>
    </w:p>
    <w:p w:rsidR="00564369" w:rsidRPr="00647C94" w:rsidRDefault="00564369" w:rsidP="00564369">
      <w:pPr>
        <w:widowControl/>
        <w:spacing w:after="150" w:line="320" w:lineRule="exact"/>
        <w:ind w:firstLine="480"/>
        <w:jc w:val="left"/>
        <w:rPr>
          <w:rFonts w:asciiTheme="minorEastAsia" w:hAnsiTheme="minorEastAsia" w:cs="宋体"/>
          <w:b/>
          <w:kern w:val="0"/>
          <w:sz w:val="28"/>
          <w:szCs w:val="28"/>
        </w:rPr>
      </w:pPr>
      <w:r w:rsidRPr="00647C94">
        <w:rPr>
          <w:rFonts w:asciiTheme="minorEastAsia" w:hAnsiTheme="minorEastAsia" w:cs="宋体" w:hint="eastAsia"/>
          <w:b/>
          <w:kern w:val="0"/>
          <w:sz w:val="28"/>
          <w:szCs w:val="28"/>
        </w:rPr>
        <w:t>三、组织管理</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18. </w:t>
      </w:r>
      <w:r w:rsidRPr="00647C94">
        <w:rPr>
          <w:rFonts w:asciiTheme="minorEastAsia" w:hAnsiTheme="minorEastAsia" w:cs="宋体" w:hint="eastAsia"/>
          <w:kern w:val="0"/>
          <w:sz w:val="24"/>
          <w:szCs w:val="24"/>
        </w:rPr>
        <w:t>各级教育行政部门在审核评估组织管理中如何分工？</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19. </w:t>
      </w:r>
      <w:r w:rsidRPr="00647C94">
        <w:rPr>
          <w:rFonts w:asciiTheme="minorEastAsia" w:hAnsiTheme="minorEastAsia" w:cs="宋体" w:hint="eastAsia"/>
          <w:kern w:val="0"/>
          <w:sz w:val="24"/>
          <w:szCs w:val="24"/>
        </w:rPr>
        <w:t>审核评估的组织管理如何体现“管办评分离”？</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20. </w:t>
      </w:r>
      <w:r w:rsidRPr="00647C94">
        <w:rPr>
          <w:rFonts w:asciiTheme="minorEastAsia" w:hAnsiTheme="minorEastAsia" w:cs="宋体" w:hint="eastAsia"/>
          <w:kern w:val="0"/>
          <w:sz w:val="24"/>
          <w:szCs w:val="24"/>
        </w:rPr>
        <w:t>专家组是如何构成的？</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21. </w:t>
      </w:r>
      <w:r w:rsidRPr="00647C94">
        <w:rPr>
          <w:rFonts w:asciiTheme="minorEastAsia" w:hAnsiTheme="minorEastAsia" w:cs="宋体" w:hint="eastAsia"/>
          <w:kern w:val="0"/>
          <w:sz w:val="24"/>
          <w:szCs w:val="24"/>
        </w:rPr>
        <w:t>专家培训有哪些要求？</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22. </w:t>
      </w:r>
      <w:r w:rsidRPr="00647C94">
        <w:rPr>
          <w:rFonts w:asciiTheme="minorEastAsia" w:hAnsiTheme="minorEastAsia" w:cs="宋体" w:hint="eastAsia"/>
          <w:kern w:val="0"/>
          <w:sz w:val="24"/>
          <w:szCs w:val="24"/>
        </w:rPr>
        <w:t>审核评估有哪些程序？</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23. </w:t>
      </w:r>
      <w:r w:rsidRPr="00647C94">
        <w:rPr>
          <w:rFonts w:asciiTheme="minorEastAsia" w:hAnsiTheme="minorEastAsia" w:cs="宋体" w:hint="eastAsia"/>
          <w:kern w:val="0"/>
          <w:sz w:val="24"/>
          <w:szCs w:val="24"/>
        </w:rPr>
        <w:t>审核评估中如何体现社会参与？</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lastRenderedPageBreak/>
        <w:t xml:space="preserve">24. </w:t>
      </w:r>
      <w:r w:rsidRPr="00647C94">
        <w:rPr>
          <w:rFonts w:asciiTheme="minorEastAsia" w:hAnsiTheme="minorEastAsia" w:cs="宋体" w:hint="eastAsia"/>
          <w:kern w:val="0"/>
          <w:sz w:val="24"/>
          <w:szCs w:val="24"/>
        </w:rPr>
        <w:t>国家为什么设立审核评估专项经费？</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25. </w:t>
      </w:r>
      <w:r w:rsidRPr="00647C94">
        <w:rPr>
          <w:rFonts w:asciiTheme="minorEastAsia" w:hAnsiTheme="minorEastAsia" w:cs="宋体" w:hint="eastAsia"/>
          <w:kern w:val="0"/>
          <w:sz w:val="24"/>
          <w:szCs w:val="24"/>
        </w:rPr>
        <w:t>如何创建优良评估风尚？</w:t>
      </w:r>
    </w:p>
    <w:p w:rsidR="00564369" w:rsidRPr="00647C94" w:rsidRDefault="00564369" w:rsidP="00564369">
      <w:pPr>
        <w:widowControl/>
        <w:spacing w:after="150" w:line="320" w:lineRule="exact"/>
        <w:ind w:firstLine="480"/>
        <w:jc w:val="left"/>
        <w:rPr>
          <w:rFonts w:asciiTheme="minorEastAsia" w:hAnsiTheme="minorEastAsia" w:cs="宋体"/>
          <w:b/>
          <w:kern w:val="0"/>
          <w:sz w:val="28"/>
          <w:szCs w:val="28"/>
        </w:rPr>
      </w:pPr>
      <w:r w:rsidRPr="00647C94">
        <w:rPr>
          <w:rFonts w:asciiTheme="minorEastAsia" w:hAnsiTheme="minorEastAsia" w:cs="宋体" w:hint="eastAsia"/>
          <w:b/>
          <w:kern w:val="0"/>
          <w:sz w:val="28"/>
          <w:szCs w:val="28"/>
        </w:rPr>
        <w:t>四、评估信息化</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26. </w:t>
      </w:r>
      <w:r w:rsidRPr="00647C94">
        <w:rPr>
          <w:rFonts w:asciiTheme="minorEastAsia" w:hAnsiTheme="minorEastAsia" w:cs="宋体" w:hint="eastAsia"/>
          <w:kern w:val="0"/>
          <w:sz w:val="24"/>
          <w:szCs w:val="24"/>
        </w:rPr>
        <w:t>什么是高校教学基本状态数据库？</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27. </w:t>
      </w:r>
      <w:r w:rsidRPr="00647C94">
        <w:rPr>
          <w:rFonts w:asciiTheme="minorEastAsia" w:hAnsiTheme="minorEastAsia" w:cs="宋体" w:hint="eastAsia"/>
          <w:kern w:val="0"/>
          <w:sz w:val="24"/>
          <w:szCs w:val="24"/>
        </w:rPr>
        <w:t>高校教学基本状态数据库在审核评估中发挥什么作用？</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28. </w:t>
      </w:r>
      <w:r w:rsidRPr="00647C94">
        <w:rPr>
          <w:rFonts w:asciiTheme="minorEastAsia" w:hAnsiTheme="minorEastAsia" w:cs="宋体" w:hint="eastAsia"/>
          <w:kern w:val="0"/>
          <w:sz w:val="24"/>
          <w:szCs w:val="24"/>
        </w:rPr>
        <w:t>学校如何填报高校教学基本状态数据？</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29. </w:t>
      </w:r>
      <w:r w:rsidRPr="00647C94">
        <w:rPr>
          <w:rFonts w:asciiTheme="minorEastAsia" w:hAnsiTheme="minorEastAsia" w:cs="宋体" w:hint="eastAsia"/>
          <w:kern w:val="0"/>
          <w:sz w:val="24"/>
          <w:szCs w:val="24"/>
        </w:rPr>
        <w:t>评估专家怎样使用高校教学基本状态数据库？</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30. </w:t>
      </w:r>
      <w:r w:rsidRPr="00647C94">
        <w:rPr>
          <w:rFonts w:asciiTheme="minorEastAsia" w:hAnsiTheme="minorEastAsia" w:cs="宋体" w:hint="eastAsia"/>
          <w:kern w:val="0"/>
          <w:sz w:val="24"/>
          <w:szCs w:val="24"/>
        </w:rPr>
        <w:t>教学状态数据分析报告有什么作用？</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31. </w:t>
      </w:r>
      <w:r w:rsidRPr="00647C94">
        <w:rPr>
          <w:rFonts w:asciiTheme="minorEastAsia" w:hAnsiTheme="minorEastAsia" w:cs="宋体" w:hint="eastAsia"/>
          <w:kern w:val="0"/>
          <w:sz w:val="24"/>
          <w:szCs w:val="24"/>
        </w:rPr>
        <w:t>怎样使用全国高校本科教学工作评估管理</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hint="eastAsia"/>
          <w:kern w:val="0"/>
          <w:sz w:val="24"/>
          <w:szCs w:val="24"/>
        </w:rPr>
        <w:t>信息系统？</w:t>
      </w:r>
    </w:p>
    <w:p w:rsidR="00564369" w:rsidRPr="00647C94" w:rsidRDefault="00564369" w:rsidP="00564369">
      <w:pPr>
        <w:widowControl/>
        <w:spacing w:after="150" w:line="320" w:lineRule="exact"/>
        <w:ind w:firstLine="480"/>
        <w:jc w:val="left"/>
        <w:rPr>
          <w:rFonts w:asciiTheme="minorEastAsia" w:hAnsiTheme="minorEastAsia" w:cs="宋体"/>
          <w:b/>
          <w:kern w:val="0"/>
          <w:sz w:val="28"/>
          <w:szCs w:val="28"/>
        </w:rPr>
      </w:pPr>
      <w:r w:rsidRPr="00647C94">
        <w:rPr>
          <w:rFonts w:asciiTheme="minorEastAsia" w:hAnsiTheme="minorEastAsia" w:cs="宋体" w:hint="eastAsia"/>
          <w:b/>
          <w:kern w:val="0"/>
          <w:sz w:val="28"/>
          <w:szCs w:val="28"/>
        </w:rPr>
        <w:t>五、学校工作</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32. </w:t>
      </w:r>
      <w:r w:rsidRPr="00647C94">
        <w:rPr>
          <w:rFonts w:asciiTheme="minorEastAsia" w:hAnsiTheme="minorEastAsia" w:cs="宋体" w:hint="eastAsia"/>
          <w:kern w:val="0"/>
          <w:sz w:val="24"/>
          <w:szCs w:val="24"/>
        </w:rPr>
        <w:t>为什么强调高校要建立自我评估制度？</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33. </w:t>
      </w:r>
      <w:r w:rsidRPr="00647C94">
        <w:rPr>
          <w:rFonts w:asciiTheme="minorEastAsia" w:hAnsiTheme="minorEastAsia" w:cs="宋体" w:hint="eastAsia"/>
          <w:kern w:val="0"/>
          <w:sz w:val="24"/>
          <w:szCs w:val="24"/>
        </w:rPr>
        <w:t>参评学校撰写审核评估自评报告要注意哪些问题？</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34. </w:t>
      </w:r>
      <w:r w:rsidRPr="00647C94">
        <w:rPr>
          <w:rFonts w:asciiTheme="minorEastAsia" w:hAnsiTheme="minorEastAsia" w:cs="宋体" w:hint="eastAsia"/>
          <w:kern w:val="0"/>
          <w:sz w:val="24"/>
          <w:szCs w:val="24"/>
        </w:rPr>
        <w:t>学校应准备哪些评建工作材料？</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35. </w:t>
      </w:r>
      <w:r w:rsidRPr="00647C94">
        <w:rPr>
          <w:rFonts w:asciiTheme="minorEastAsia" w:hAnsiTheme="minorEastAsia" w:cs="宋体" w:hint="eastAsia"/>
          <w:kern w:val="0"/>
          <w:sz w:val="24"/>
          <w:szCs w:val="24"/>
        </w:rPr>
        <w:t>学校接待评估专家需注意哪些事项？</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36. </w:t>
      </w:r>
      <w:r w:rsidRPr="00647C94">
        <w:rPr>
          <w:rFonts w:asciiTheme="minorEastAsia" w:hAnsiTheme="minorEastAsia" w:cs="宋体" w:hint="eastAsia"/>
          <w:kern w:val="0"/>
          <w:sz w:val="24"/>
          <w:szCs w:val="24"/>
        </w:rPr>
        <w:t>参评学校应以怎样的心态做好审核评估工作？</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37. </w:t>
      </w:r>
      <w:r w:rsidRPr="00647C94">
        <w:rPr>
          <w:rFonts w:asciiTheme="minorEastAsia" w:hAnsiTheme="minorEastAsia" w:cs="宋体" w:hint="eastAsia"/>
          <w:kern w:val="0"/>
          <w:sz w:val="24"/>
          <w:szCs w:val="24"/>
        </w:rPr>
        <w:t>学校怎样做好整改工作？</w:t>
      </w:r>
    </w:p>
    <w:p w:rsidR="00564369" w:rsidRPr="00647C94" w:rsidRDefault="00564369" w:rsidP="00564369">
      <w:pPr>
        <w:widowControl/>
        <w:spacing w:after="150" w:line="320" w:lineRule="exact"/>
        <w:ind w:firstLine="480"/>
        <w:jc w:val="left"/>
        <w:rPr>
          <w:rFonts w:asciiTheme="minorEastAsia" w:hAnsiTheme="minorEastAsia" w:cs="宋体"/>
          <w:b/>
          <w:kern w:val="0"/>
          <w:sz w:val="28"/>
          <w:szCs w:val="28"/>
        </w:rPr>
      </w:pPr>
      <w:r w:rsidRPr="00647C94">
        <w:rPr>
          <w:rFonts w:asciiTheme="minorEastAsia" w:hAnsiTheme="minorEastAsia" w:cs="宋体" w:hint="eastAsia"/>
          <w:b/>
          <w:kern w:val="0"/>
          <w:sz w:val="28"/>
          <w:szCs w:val="28"/>
        </w:rPr>
        <w:t>六、专家工作</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38. </w:t>
      </w:r>
      <w:r w:rsidRPr="00647C94">
        <w:rPr>
          <w:rFonts w:asciiTheme="minorEastAsia" w:hAnsiTheme="minorEastAsia" w:cs="宋体" w:hint="eastAsia"/>
          <w:kern w:val="0"/>
          <w:sz w:val="24"/>
          <w:szCs w:val="24"/>
        </w:rPr>
        <w:t>评估专家应具备哪些专业素养？</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39. </w:t>
      </w:r>
      <w:r w:rsidRPr="00647C94">
        <w:rPr>
          <w:rFonts w:asciiTheme="minorEastAsia" w:hAnsiTheme="minorEastAsia" w:cs="宋体" w:hint="eastAsia"/>
          <w:kern w:val="0"/>
          <w:sz w:val="24"/>
          <w:szCs w:val="24"/>
        </w:rPr>
        <w:t>专家应做好哪“三项功课”？</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40. </w:t>
      </w:r>
      <w:r w:rsidRPr="00647C94">
        <w:rPr>
          <w:rFonts w:asciiTheme="minorEastAsia" w:hAnsiTheme="minorEastAsia" w:cs="宋体" w:hint="eastAsia"/>
          <w:kern w:val="0"/>
          <w:sz w:val="24"/>
          <w:szCs w:val="24"/>
        </w:rPr>
        <w:t>评估专家应掌握哪六项考察技术？</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41. </w:t>
      </w:r>
      <w:r w:rsidRPr="00647C94">
        <w:rPr>
          <w:rFonts w:asciiTheme="minorEastAsia" w:hAnsiTheme="minorEastAsia" w:cs="宋体" w:hint="eastAsia"/>
          <w:kern w:val="0"/>
          <w:sz w:val="24"/>
          <w:szCs w:val="24"/>
        </w:rPr>
        <w:t>评估专家必须遵守的</w:t>
      </w:r>
      <w:r w:rsidRPr="00647C94">
        <w:rPr>
          <w:rFonts w:asciiTheme="minorEastAsia" w:hAnsiTheme="minorEastAsia" w:cs="宋体"/>
          <w:kern w:val="0"/>
          <w:sz w:val="24"/>
          <w:szCs w:val="24"/>
        </w:rPr>
        <w:t xml:space="preserve"> </w:t>
      </w:r>
      <w:r w:rsidRPr="00647C94">
        <w:rPr>
          <w:rFonts w:asciiTheme="minorEastAsia" w:hAnsiTheme="minorEastAsia" w:cs="宋体" w:hint="eastAsia"/>
          <w:kern w:val="0"/>
          <w:sz w:val="24"/>
          <w:szCs w:val="24"/>
        </w:rPr>
        <w:t>“四项规定”是什么？</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42. </w:t>
      </w:r>
      <w:r w:rsidRPr="00647C94">
        <w:rPr>
          <w:rFonts w:asciiTheme="minorEastAsia" w:hAnsiTheme="minorEastAsia" w:cs="宋体" w:hint="eastAsia"/>
          <w:kern w:val="0"/>
          <w:sz w:val="24"/>
          <w:szCs w:val="24"/>
        </w:rPr>
        <w:t>评估专家注意的“六个提醒”是什么？</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43. </w:t>
      </w:r>
      <w:r w:rsidRPr="00647C94">
        <w:rPr>
          <w:rFonts w:asciiTheme="minorEastAsia" w:hAnsiTheme="minorEastAsia" w:cs="宋体" w:hint="eastAsia"/>
          <w:kern w:val="0"/>
          <w:sz w:val="24"/>
          <w:szCs w:val="24"/>
        </w:rPr>
        <w:t>专家组审核评估报告撰写有哪些要求？</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44. </w:t>
      </w:r>
      <w:r w:rsidRPr="00647C94">
        <w:rPr>
          <w:rFonts w:asciiTheme="minorEastAsia" w:hAnsiTheme="minorEastAsia" w:cs="宋体" w:hint="eastAsia"/>
          <w:kern w:val="0"/>
          <w:sz w:val="24"/>
          <w:szCs w:val="24"/>
        </w:rPr>
        <w:t>如何理解“全面考察、独立判断”的专家工作方式？</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45. </w:t>
      </w:r>
      <w:r w:rsidRPr="00647C94">
        <w:rPr>
          <w:rFonts w:asciiTheme="minorEastAsia" w:hAnsiTheme="minorEastAsia" w:cs="宋体" w:hint="eastAsia"/>
          <w:kern w:val="0"/>
          <w:sz w:val="24"/>
          <w:szCs w:val="24"/>
        </w:rPr>
        <w:t>如何开好专家组评估意见反馈会？</w:t>
      </w:r>
    </w:p>
    <w:p w:rsidR="00564369" w:rsidRPr="00647C94" w:rsidRDefault="00564369" w:rsidP="00564369">
      <w:pPr>
        <w:widowControl/>
        <w:spacing w:after="150" w:line="320" w:lineRule="exact"/>
        <w:ind w:firstLine="480"/>
        <w:jc w:val="left"/>
        <w:rPr>
          <w:rFonts w:asciiTheme="minorEastAsia" w:hAnsiTheme="minorEastAsia" w:cs="宋体"/>
          <w:b/>
          <w:kern w:val="0"/>
          <w:sz w:val="28"/>
          <w:szCs w:val="28"/>
        </w:rPr>
      </w:pPr>
      <w:r w:rsidRPr="00647C94">
        <w:rPr>
          <w:rFonts w:asciiTheme="minorEastAsia" w:hAnsiTheme="minorEastAsia" w:cs="宋体" w:hint="eastAsia"/>
          <w:b/>
          <w:kern w:val="0"/>
          <w:sz w:val="28"/>
          <w:szCs w:val="28"/>
        </w:rPr>
        <w:t>七、纪律与监督</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46. </w:t>
      </w:r>
      <w:r w:rsidRPr="00647C94">
        <w:rPr>
          <w:rFonts w:asciiTheme="minorEastAsia" w:hAnsiTheme="minorEastAsia" w:cs="宋体" w:hint="eastAsia"/>
          <w:kern w:val="0"/>
          <w:sz w:val="24"/>
          <w:szCs w:val="24"/>
        </w:rPr>
        <w:t>审核评估如何做到“阳光评估”？</w:t>
      </w:r>
    </w:p>
    <w:p w:rsidR="00564369" w:rsidRPr="00647C94" w:rsidRDefault="00564369" w:rsidP="00564369">
      <w:pPr>
        <w:widowControl/>
        <w:spacing w:after="150" w:line="320" w:lineRule="exact"/>
        <w:ind w:firstLine="480"/>
        <w:jc w:val="left"/>
        <w:rPr>
          <w:rFonts w:asciiTheme="minorEastAsia" w:hAnsiTheme="minorEastAsia" w:cs="宋体"/>
          <w:kern w:val="0"/>
          <w:sz w:val="24"/>
          <w:szCs w:val="24"/>
        </w:rPr>
      </w:pPr>
      <w:r w:rsidRPr="00647C94">
        <w:rPr>
          <w:rFonts w:asciiTheme="minorEastAsia" w:hAnsiTheme="minorEastAsia" w:cs="宋体"/>
          <w:kern w:val="0"/>
          <w:sz w:val="24"/>
          <w:szCs w:val="24"/>
        </w:rPr>
        <w:t xml:space="preserve">47. </w:t>
      </w:r>
      <w:r w:rsidRPr="00647C94">
        <w:rPr>
          <w:rFonts w:asciiTheme="minorEastAsia" w:hAnsiTheme="minorEastAsia" w:cs="宋体" w:hint="eastAsia"/>
          <w:kern w:val="0"/>
          <w:sz w:val="24"/>
          <w:szCs w:val="24"/>
        </w:rPr>
        <w:t>审核评估的申诉与仲裁是如何进行的？</w:t>
      </w:r>
    </w:p>
    <w:p w:rsidR="00564369" w:rsidRPr="00564369" w:rsidRDefault="00564369" w:rsidP="00564369">
      <w:pPr>
        <w:widowControl/>
        <w:spacing w:after="150" w:line="320" w:lineRule="exact"/>
        <w:ind w:firstLine="480"/>
        <w:jc w:val="left"/>
        <w:rPr>
          <w:rFonts w:asciiTheme="minorEastAsia" w:hAnsiTheme="minorEastAsia" w:cs="宋体"/>
          <w:kern w:val="0"/>
          <w:sz w:val="28"/>
          <w:szCs w:val="28"/>
        </w:rPr>
      </w:pPr>
      <w:r w:rsidRPr="00647C94">
        <w:rPr>
          <w:rFonts w:asciiTheme="minorEastAsia" w:hAnsiTheme="minorEastAsia" w:cs="宋体"/>
          <w:kern w:val="0"/>
          <w:sz w:val="24"/>
          <w:szCs w:val="24"/>
        </w:rPr>
        <w:t xml:space="preserve">48. </w:t>
      </w:r>
      <w:r w:rsidRPr="00647C94">
        <w:rPr>
          <w:rFonts w:asciiTheme="minorEastAsia" w:hAnsiTheme="minorEastAsia" w:cs="宋体" w:hint="eastAsia"/>
          <w:kern w:val="0"/>
          <w:sz w:val="24"/>
          <w:szCs w:val="24"/>
        </w:rPr>
        <w:t>教学评估工作有哪些纪律要求？</w:t>
      </w:r>
      <w:r w:rsidRPr="00564369">
        <w:rPr>
          <w:rFonts w:asciiTheme="minorEastAsia" w:hAnsiTheme="minorEastAsia" w:cs="宋体"/>
          <w:kern w:val="0"/>
          <w:sz w:val="28"/>
          <w:szCs w:val="28"/>
        </w:rPr>
        <w:br w:type="page"/>
      </w:r>
    </w:p>
    <w:p w:rsidR="00564369" w:rsidRDefault="00564369" w:rsidP="00564369">
      <w:pPr>
        <w:autoSpaceDE w:val="0"/>
        <w:autoSpaceDN w:val="0"/>
        <w:adjustRightInd w:val="0"/>
        <w:jc w:val="left"/>
        <w:rPr>
          <w:rFonts w:ascii="MicrosoftYaHei" w:eastAsia="MicrosoftYaHei" w:cs="MicrosoftYaHei"/>
          <w:color w:val="000000"/>
          <w:kern w:val="0"/>
          <w:sz w:val="20"/>
          <w:szCs w:val="20"/>
        </w:rPr>
      </w:pPr>
    </w:p>
    <w:p w:rsidR="00D308FC" w:rsidRPr="00AA70AB" w:rsidRDefault="00AA70AB" w:rsidP="00AA70AB">
      <w:pPr>
        <w:jc w:val="center"/>
        <w:rPr>
          <w:rFonts w:hint="eastAsia"/>
          <w:sz w:val="36"/>
          <w:szCs w:val="36"/>
        </w:rPr>
      </w:pPr>
      <w:r w:rsidRPr="00AA70AB">
        <w:rPr>
          <w:rFonts w:ascii="宋体" w:eastAsia="宋体" w:hAnsi="宋体" w:cs="宋体" w:hint="eastAsia"/>
          <w:b/>
          <w:bCs/>
          <w:kern w:val="0"/>
          <w:sz w:val="36"/>
          <w:szCs w:val="36"/>
        </w:rPr>
        <w:t>普通高等学校本科教学工作审核评估一点通</w:t>
      </w:r>
    </w:p>
    <w:p w:rsidR="00AA70AB" w:rsidRPr="00AA70AB" w:rsidRDefault="00AA70AB" w:rsidP="00AA70AB">
      <w:pPr>
        <w:widowControl/>
        <w:spacing w:after="150" w:line="420" w:lineRule="exact"/>
        <w:ind w:firstLine="480"/>
        <w:jc w:val="left"/>
        <w:rPr>
          <w:rFonts w:asciiTheme="minorEastAsia" w:hAnsiTheme="minorEastAsia" w:cs="宋体" w:hint="eastAsia"/>
          <w:kern w:val="0"/>
          <w:sz w:val="28"/>
          <w:szCs w:val="28"/>
        </w:rPr>
      </w:pPr>
    </w:p>
    <w:p w:rsidR="00AA70AB" w:rsidRPr="00AA70AB" w:rsidRDefault="00AA70AB" w:rsidP="00AA70AB">
      <w:pPr>
        <w:widowControl/>
        <w:spacing w:after="150" w:line="420" w:lineRule="exact"/>
        <w:ind w:firstLine="480"/>
        <w:jc w:val="left"/>
        <w:rPr>
          <w:rFonts w:ascii="宋体" w:eastAsia="宋体" w:hAnsi="宋体" w:cs="宋体" w:hint="eastAsia"/>
          <w:b/>
          <w:kern w:val="0"/>
          <w:sz w:val="30"/>
          <w:szCs w:val="30"/>
        </w:rPr>
      </w:pPr>
      <w:r w:rsidRPr="00AA70AB">
        <w:rPr>
          <w:rFonts w:asciiTheme="minorEastAsia" w:hAnsiTheme="minorEastAsia" w:cs="宋体" w:hint="eastAsia"/>
          <w:b/>
          <w:kern w:val="0"/>
          <w:sz w:val="30"/>
          <w:szCs w:val="30"/>
        </w:rPr>
        <w:t xml:space="preserve">一、政策背景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1.我国开展高高等教育评估的法律依据是什么？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在《中华人民共和国教育法》、《中华人民共和国高等教育法》和《中华人民共和国民办教育促进法》等教育法律中，对开展高等学校办学水平和教育质量的评估有着明确的规定。《中华人民共和国教育法》第二十四条规定：“国家实行教育督导制度和学校及其他教育机构教育评估制度。”《中华人民共和国高等教育法》第四十四条规定：“高等学校的办学水平、教育质量，接受教育行政部门的监督和由其组织的评估”。《中华人民共和国民办教育促进法》第四十条规定：“教育行政部门及有关部门依法对民办学校实行督导，促进提供办学质量；组织或者委托社会中介组织评估办学水平和教育质量，并将评估结果向社会公布。”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2.新时期国家关于高等教育质量保障与评估有哪些新精神？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答：党的十八大报告明确要求，“努力办好人民满意的教育”，“着力提高教育质量”，“推动高等教育内涵式发展”。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在《教育规划纲要》中，对高等教育质量和加强质量保障与评估提出了一系列要求。概括起来主要包括六个方面：一是“把提高质量作为教育改革发展的核心任务”，“建立和完善国家教育基本标准”，“把促进人的全面发展、适应社会需要作为衡量教育质量的根本标准”；二是“建立高校分类体系，实行分类管理”，“根据培养目标和人才理念，建立科学、多样的评价标准”，三是“健全教学质量保障体系，改进高校教学评估”，“建立科学、规范的评估制度”；四是“鼓励专门机构和社会中介机构对高等学校学科、专业、课程等水平和质量进行评估”，“探索与国际高水平教育评价机构合作，形成中国特色学校评价模式”，五是“建立高等学校质量年度报告发布制度”，“整合国家教育质量监测评估机构及资源，完善监测评估体系，定期发布监测评估报告”，六是“明确各级政府责任，规范学校办学</w:t>
      </w:r>
      <w:r w:rsidRPr="00AA70AB">
        <w:rPr>
          <w:rFonts w:asciiTheme="minorEastAsia" w:hAnsiTheme="minorEastAsia" w:cs="宋体" w:hint="eastAsia"/>
          <w:kern w:val="0"/>
          <w:sz w:val="28"/>
          <w:szCs w:val="28"/>
        </w:rPr>
        <w:lastRenderedPageBreak/>
        <w:t xml:space="preserve">行为，促进官办分离，形成政事分开、权责明确、统筹协调、规范有序的教育管理体制”。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3.什么是“五位一体”高校本科教学评估制度？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新时期确立的“五位一体”的高校本科教评估制度是以高校自我评估为基础,以教学基本状态数据常态监测、院校评估、专业认证及评估、国际评估为主要内容，政府、学校、专门机构和社会多元评价相结合的教学评估制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一是强调高校自我评估，强化高校的主体地位和质量意识。要求高校建立有效的校内教学质量监测和调控机制，建立本科教学自我评估制度，在此基础上形成本科教学年度质量报告，并使质量报告发布制度化、常态化。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二是建立教学基本状态数据库，实行高校教学质量的常态监测。通过建立高校、国家基础状态数据库，形成常态监控机制，并在一定范围内公布一些核心数据，加强对状态数据分析，充分发挥状态数据库在学校自查、政府监控、社会监督中的重要作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三是分类开展院校评估，引导高校合理定位，促进内涵发展和特色发展。院校</w:t>
      </w:r>
      <w:proofErr w:type="gramStart"/>
      <w:r w:rsidRPr="00AA70AB">
        <w:rPr>
          <w:rFonts w:asciiTheme="minorEastAsia" w:hAnsiTheme="minorEastAsia" w:cs="宋体" w:hint="eastAsia"/>
          <w:kern w:val="0"/>
          <w:sz w:val="28"/>
          <w:szCs w:val="28"/>
        </w:rPr>
        <w:t>评估分</w:t>
      </w:r>
      <w:proofErr w:type="gramEnd"/>
      <w:r w:rsidRPr="00AA70AB">
        <w:rPr>
          <w:rFonts w:asciiTheme="minorEastAsia" w:hAnsiTheme="minorEastAsia" w:cs="宋体" w:hint="eastAsia"/>
          <w:kern w:val="0"/>
          <w:sz w:val="28"/>
          <w:szCs w:val="28"/>
        </w:rPr>
        <w:t xml:space="preserve">合格评估和审核评估两类，接受合格评估“通过”的学校，5年后进入审核评估.院校评估是政府委托评估机构组织的，带有必须性质的评估。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四是开展专业认证及评估，增强人才培养和社会需求的适应性。一方面鼓励专门机构和行业用人部门对高校的专业进行评估，促进人才培养与职业准入资格制度相衔接；另一方面，积极推进与国际标准实质等效的专业认证，提高我国高校的专业办学水平和国际竞争力。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五是鼓励开展国际评估，鼓励我国高等教育的国际化水平。鼓励有条件的高校聘请国际高水平专家对本校内学科专业进行国际评估，同时探索与国际高水平教育评估机构合作，积极开展评估工作的国际交流，提高工作水平。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4.国际上开展高等教育评估的主要经验和做法有哪些？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答：国际上多数国家都建立了高等教育评估制度，概括起来有以下共同的经验：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从周期上看，大部分国家都有5-8年开展一次评估。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从内容上看，多数国家都是既开展院校评估，也开展专业认证及专业评估。人才培养和教学工作是评估的主要内容。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从模式上看，大致分为三种类型：一是认证模式，主要看被评估对象是否达到了规定的标准，结论一般为“通过”或“不通过”两种。二是选优模式，主要看被评估对象处于什么水平，结论一般分为“优”、“良”、“合格”、“不合格”等几个等级。三是审核模式，主要看被评估对象是否达到了自身设定的目标，是否有自律机制。我国开展的本科教学工作审核评估就属于这种。但无论哪种模式，评估</w:t>
      </w:r>
      <w:proofErr w:type="gramStart"/>
      <w:r w:rsidRPr="00AA70AB">
        <w:rPr>
          <w:rFonts w:asciiTheme="minorEastAsia" w:hAnsiTheme="minorEastAsia" w:cs="宋体" w:hint="eastAsia"/>
          <w:kern w:val="0"/>
          <w:sz w:val="28"/>
          <w:szCs w:val="28"/>
        </w:rPr>
        <w:t>后专家</w:t>
      </w:r>
      <w:proofErr w:type="gramEnd"/>
      <w:r w:rsidRPr="00AA70AB">
        <w:rPr>
          <w:rFonts w:asciiTheme="minorEastAsia" w:hAnsiTheme="minorEastAsia" w:cs="宋体" w:hint="eastAsia"/>
          <w:kern w:val="0"/>
          <w:sz w:val="28"/>
          <w:szCs w:val="28"/>
        </w:rPr>
        <w:t xml:space="preserve">组都要给出评估报告，促进学校自我改进。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从组织方式上看，可大致分为三种：一是政府主导型；二是政府、社会共同参与型；三是民间主导型。实行管、办、评相分离是多数国家评估的共同特点。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5.教学评估对提高本科教学质量有什么作用？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本科教学评估是评价、监督、保障和提高教学质量的重要举措，是我国高等教育质量保障体系的重要组成部分。评估不仅能鉴定学校教学工作的质量和水平，诊断学校教学工作存在的问题并提出改进建议，并且能发挥评“以评促建”的作用，促进学校更新教育观念、明确发展方向和目标、深化教学改革。同时，教学评估还具有激励和督促作用，能够促进学校不断改善办学条件、加强教学管理、完善内部质量保障体系及自我约束、自我监控机制。我国以往开展的教学评估实践已充分证明，学校通过评估，教学工作水平明显提升，达到了提高教学质量的目的。 </w:t>
      </w:r>
    </w:p>
    <w:p w:rsidR="00AA70AB" w:rsidRPr="00AA70AB" w:rsidRDefault="00AA70AB" w:rsidP="00AA70AB">
      <w:pPr>
        <w:widowControl/>
        <w:spacing w:after="150" w:line="420" w:lineRule="exact"/>
        <w:ind w:firstLine="480"/>
        <w:jc w:val="left"/>
        <w:rPr>
          <w:rFonts w:asciiTheme="minorEastAsia" w:hAnsiTheme="minorEastAsia" w:cs="宋体"/>
          <w:b/>
          <w:kern w:val="0"/>
          <w:sz w:val="30"/>
          <w:szCs w:val="30"/>
        </w:rPr>
      </w:pPr>
      <w:r w:rsidRPr="00AA70AB">
        <w:rPr>
          <w:rFonts w:asciiTheme="minorEastAsia" w:hAnsiTheme="minorEastAsia" w:cs="宋体" w:hint="eastAsia"/>
          <w:b/>
          <w:kern w:val="0"/>
          <w:sz w:val="30"/>
          <w:szCs w:val="30"/>
        </w:rPr>
        <w:t xml:space="preserve">二、审核评估方案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6.什么是审核评估？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答：《教育部关于普通高等学校本科教学评估工作的意见》（</w:t>
      </w:r>
      <w:proofErr w:type="gramStart"/>
      <w:r w:rsidRPr="00AA70AB">
        <w:rPr>
          <w:rFonts w:asciiTheme="minorEastAsia" w:hAnsiTheme="minorEastAsia" w:cs="宋体" w:hint="eastAsia"/>
          <w:kern w:val="0"/>
          <w:sz w:val="28"/>
          <w:szCs w:val="28"/>
        </w:rPr>
        <w:t>教高〔2011〕</w:t>
      </w:r>
      <w:proofErr w:type="gramEnd"/>
      <w:r w:rsidRPr="00AA70AB">
        <w:rPr>
          <w:rFonts w:asciiTheme="minorEastAsia" w:hAnsiTheme="minorEastAsia" w:cs="宋体" w:hint="eastAsia"/>
          <w:kern w:val="0"/>
          <w:sz w:val="28"/>
          <w:szCs w:val="28"/>
        </w:rPr>
        <w:t xml:space="preserve">9号）规定了“五位一体”的评估制度，其中审核评估是院校评估的一种模式。审核评估是由政府主导，针对2000年以来参加过院校评估并获得“通过”的普通本科高校开展的制度性评估。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审核评估不同于合格评估和水平评估。合格评估属于认证模式评估，达到标准就通过。水平评估属于选优模式评估，主要是看被评估对象处于什么水平，重点是选“优”。审核评估主要看被评估对象是否达到了自身设定的目标，国家不设统一评估标准，结论不分等级，形成写实性审核报告。审核评估的重点是引导学校建立自律机制，强化自我改进，提升办学水平和教育质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7. 审核评估的指导思想与原则是什么？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审核评估的指导思想可以概括为“一个坚持、两个突出、三个强化”。就是要在坚持“以评促建、以评促改、以评促管、评建结合、重在建设”这二十字方针基础上，突出内涵建设，突出特色发展；强化办学合理定位，强化人才培养中心地位，强化质量保障体系建设，不断提高人才培养质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审核评估坚持以下五项原则：一是主体性原则，强调以学校自我评估、自我检验、自我改进为主，体现学校在人才培养质量中的主体地位。二是目标性原则，强调以学校办学定位和人才培养目标为导向，关注学校目标的确定与实现。三是多样性原则，注重学校办学和人才培养的多样化，尊重学校办学自主权和自身特色。这一原则体现了国家对高等教育分类指导、分类评价的思想。四是发展性原则，强调注重学校内部质量标准和质量保障体系及其长效机制的建立，关注内涵的提升和质量的持续提高。五是实证性原则，强调依据事实</w:t>
      </w:r>
      <w:proofErr w:type="gramStart"/>
      <w:r w:rsidRPr="00AA70AB">
        <w:rPr>
          <w:rFonts w:asciiTheme="minorEastAsia" w:hAnsiTheme="minorEastAsia" w:cs="宋体" w:hint="eastAsia"/>
          <w:kern w:val="0"/>
          <w:sz w:val="28"/>
          <w:szCs w:val="28"/>
        </w:rPr>
        <w:t>作出</w:t>
      </w:r>
      <w:proofErr w:type="gramEnd"/>
      <w:r w:rsidRPr="00AA70AB">
        <w:rPr>
          <w:rFonts w:asciiTheme="minorEastAsia" w:hAnsiTheme="minorEastAsia" w:cs="宋体" w:hint="eastAsia"/>
          <w:kern w:val="0"/>
          <w:sz w:val="28"/>
          <w:szCs w:val="28"/>
        </w:rPr>
        <w:t>审核判断，以数据为依据、以事实来证明。以上原则贯穿于审核评估方案的内容中，贯穿于专家组的评审过程中，也贯穿于学校的自评自</w:t>
      </w:r>
      <w:proofErr w:type="gramStart"/>
      <w:r w:rsidRPr="00AA70AB">
        <w:rPr>
          <w:rFonts w:asciiTheme="minorEastAsia" w:hAnsiTheme="minorEastAsia" w:cs="宋体" w:hint="eastAsia"/>
          <w:kern w:val="0"/>
          <w:sz w:val="28"/>
          <w:szCs w:val="28"/>
        </w:rPr>
        <w:t>建过程</w:t>
      </w:r>
      <w:proofErr w:type="gramEnd"/>
      <w:r w:rsidRPr="00AA70AB">
        <w:rPr>
          <w:rFonts w:asciiTheme="minorEastAsia" w:hAnsiTheme="minorEastAsia" w:cs="宋体" w:hint="eastAsia"/>
          <w:kern w:val="0"/>
          <w:sz w:val="28"/>
          <w:szCs w:val="28"/>
        </w:rPr>
        <w:t xml:space="preserve">中。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8.审核评估的理念是什么？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审核评估强调“对国家负责，为学校服务”的理念。之所以强调“对国家负责”，是因为高等学校肩负着培养社会主义建设者和接班人的重任，教育质量直接关系到国家未来，因此通过审核评估，促进高等学校不断提高人才培养质量是国家的需要。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国家开展教学评估是为了促进学校的内涵发展和质量提高。审核评估是否有利于学校发展和提高教学质量，是衡量评估工作实效的出发点和落脚点。学校是办学的主体，在长期的办学实践中对自己的优</w:t>
      </w:r>
      <w:r w:rsidRPr="00AA70AB">
        <w:rPr>
          <w:rFonts w:asciiTheme="minorEastAsia" w:hAnsiTheme="minorEastAsia" w:cs="宋体" w:hint="eastAsia"/>
          <w:kern w:val="0"/>
          <w:sz w:val="28"/>
          <w:szCs w:val="28"/>
        </w:rPr>
        <w:lastRenderedPageBreak/>
        <w:t xml:space="preserve">点和不足有较为全面的了解，因此，审核评估倡导评估专家与学校平等交流、相互合作，共同为学校提高教育教学质量献计献策，体现“为学校服务”式的重要理念。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审核评估还强调，“以学校为主体，以学生发展为本位”的理念。高校是人才培养质量的责任主体，评估只是外在的数据因素，目的是促进高校增强质量保障的主体意识，健全内部质量保障体系才是落脚点。因此和评估应充分尊重高校办学的多样性与自主性，从实际出发进行评价。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在审核评估中强调“以学生发展为本”的理念，是因为一切教育教学活动都是为了学生的发展。因此，审核评估方案的内容充分关注了学生身心发展的需要，重视学生对教学工作的评价，让学生成为评估的真正受益者。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9.审核评估的对象及条件是什么？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答：审核评估对象包括两部分高校：</w:t>
      </w:r>
      <w:proofErr w:type="gramStart"/>
      <w:r w:rsidRPr="00AA70AB">
        <w:rPr>
          <w:rFonts w:asciiTheme="minorEastAsia" w:hAnsiTheme="minorEastAsia" w:cs="宋体" w:hint="eastAsia"/>
          <w:kern w:val="0"/>
          <w:sz w:val="28"/>
          <w:szCs w:val="28"/>
        </w:rPr>
        <w:t>一</w:t>
      </w:r>
      <w:proofErr w:type="gramEnd"/>
      <w:r w:rsidRPr="00AA70AB">
        <w:rPr>
          <w:rFonts w:asciiTheme="minorEastAsia" w:hAnsiTheme="minorEastAsia" w:cs="宋体" w:hint="eastAsia"/>
          <w:kern w:val="0"/>
          <w:sz w:val="28"/>
          <w:szCs w:val="28"/>
        </w:rPr>
        <w:t xml:space="preserve">是凡参加普通高等学校本科教学工作水平评估获得“合格”及以上结论的高校均应参加审核评估；二是参加普通高等学校本科教学工作合格评估获得“通过”结论的新建本科院校，5年后须参加审核评估。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参加审核评估的学校应达到两个条件：一是学校办学条件指标应达到教育部《普通高等学校基本办学条件指标（试行）》（教发〔2004〕2号）规定的合格标准。二是公办普通本科高校生均拨款须达到《财政部关于进一步提高地方普通本科高校生均拨款水平的意见》（</w:t>
      </w:r>
      <w:proofErr w:type="gramStart"/>
      <w:r w:rsidRPr="00AA70AB">
        <w:rPr>
          <w:rFonts w:asciiTheme="minorEastAsia" w:hAnsiTheme="minorEastAsia" w:cs="宋体" w:hint="eastAsia"/>
          <w:kern w:val="0"/>
          <w:sz w:val="28"/>
          <w:szCs w:val="28"/>
        </w:rPr>
        <w:t>财教〔2010〕</w:t>
      </w:r>
      <w:proofErr w:type="gramEnd"/>
      <w:r w:rsidRPr="00AA70AB">
        <w:rPr>
          <w:rFonts w:asciiTheme="minorEastAsia" w:hAnsiTheme="minorEastAsia" w:cs="宋体" w:hint="eastAsia"/>
          <w:kern w:val="0"/>
          <w:sz w:val="28"/>
          <w:szCs w:val="28"/>
        </w:rPr>
        <w:t xml:space="preserve">567号）规定的相应标准，即2012年原则上生均拨款水平不低于12000元。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设定这些门槛条件的目的一方面是促进高校为保障和提高质量积极改善办学条件，另一方面也体现了教学评估不仅评学校，也评政府和学校举办方的职责是否落实。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10.审核评估范围包括哪些内容？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答：“审核评估范围”是围绕高校本科教学工作所涉及的审核内容，有审核项目、审核要素、审核要点三部分组成，共有“6+1项内容，分别是定位与目标、师资队伍、教学资源、培养过程、学生发展、</w:t>
      </w:r>
      <w:r w:rsidRPr="00AA70AB">
        <w:rPr>
          <w:rFonts w:asciiTheme="minorEastAsia" w:hAnsiTheme="minorEastAsia" w:cs="宋体" w:hint="eastAsia"/>
          <w:kern w:val="0"/>
          <w:sz w:val="28"/>
          <w:szCs w:val="28"/>
        </w:rPr>
        <w:lastRenderedPageBreak/>
        <w:t xml:space="preserve">质量保障。在这六项之外，还另加了一个自选特色项目。第二部分内容为审核要素，把六大审核项目划分为24个要素。第三部分为审核要点，把审核要素的核心内容体现在64个审核要点上（以上内容见附件）。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11.如何理解审核项目、审核要素、审核要点之间的关系？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答：首先，项目、要素、要点三者之间是一个整体，这些都是高校人才培养工作所应该涉及的核心内容，体现了人才培养工作的系统性和规律性。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其次，项目包括要素，要素包含要点，但是要素和要点不仅包含方案中涉及的这些内容，还可以增加，也即下一级（要素和要点）是上一级的必要内容，但不是充分内容。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第三，各个项目和要素之间是相互关联的。例如，“人才培养中心地位”这一要素，一定会在后续的师资队伍、教学资源、培养过程中具体体现。因此，在学校自评自检和专家考察时，除了重点考虑本身项目、要素、要点外，还要考虑与其密切相关的其他方面。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审核项目、要素、要点这种关系，决定了对审核评估范围进行考察应该从上而下进行，考察时可以结合每所学校具体情况，对要素或要点进行添加或调整。而水平和合格评估，则是自下而上进行考察，也就是下级各项指标达标了，上一级指标自然达标，逐级推演最终得出评估结论。这也是为什么叫审核评估范围，而不叫审核评估指标体系的原因。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12.什么是审核评估的自选特色项目？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在审核范围的六个项目之外，增加了一个自选特色项目，这一项目的设立体现了审核合评估的开放性，体现了审核评估充分尊重学校办学自主权、鼓励高校办出特色的指导思想。学校可以在定位与目标、教师队伍、教师资源、培养过程、学生发展、尽量保障这六个项目之外，围绕人才培养工作自行选择（也可以不选）特色鲜明的项目，作为补充审核的内容，自选特色项目应该详细说明学校是怎么做的，这样做的目的是什么，效果怎么样，今后怎么进一步改进和提高的。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13.审核评估的重点是什么？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审核评估涵盖了高等学校人才培养过程的各个环节，重点是对学校教学工作“四个度”审核，一是办学定位和人才培养目标与国家和区域经济社会发展需求的适应度；二是教师和教学资源条件的保障度；三是教学和质量保障体系运行的有效度；四是学生和社会用人单位的满意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以上这几个方面涵盖了学生从入学到毕业的整个输入输出过程。专家通过对这几个方面的审核，对学校人才培养工作和教育质量做出全面的判断。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14.如何理解办学定位和人才培养目标与国家和区域经济社会发展需求的适应度？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高等学校是为社会培养和输送人才的重要基地。高等学校确定的人才培养目标必须体现为经济建设服务，满足社会发展对人才的需求。国家和区域经济社会发展对人才的需求是多样的，例如学术型人才、复合型人才、应用型人才、技能型人才等。高等学校必须从实际出发合理定位，制定相应的人才培养目标。根据培养目标制定培养方案，形成与之相适应的课程体系。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从培养目标出发，经过若干教育教学活动，达到预期的人才培养目标，完成了一个培养过程。适应度不仅体现在学生的毕业率、就业率等方面，更主要反映在人才培养过程中，主要包括课堂教学、课程考核、毕业论文（设计）、实验实习、第二课堂、社会实践等一系列活动。要高度重视这些教学环节，才能保证培养质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15.如何理解教师和教学资源条件的保障度？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教学资源是指一切可以帮助学生达成学习目标的物化的、显性或隐性的、为学生学习服务的教学组成要素。教师和教学资源通常包括：教师队伍，教室、实验室、体育场馆等教学基础设施，教学经费，教材，教学仪器设备等。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教师和教学资源是高校办学的基本条件，国家有基本的要求，例如，生师比、生</w:t>
      </w:r>
      <w:proofErr w:type="gramStart"/>
      <w:r w:rsidRPr="00AA70AB">
        <w:rPr>
          <w:rFonts w:asciiTheme="minorEastAsia" w:hAnsiTheme="minorEastAsia" w:cs="宋体" w:hint="eastAsia"/>
          <w:kern w:val="0"/>
          <w:sz w:val="28"/>
          <w:szCs w:val="28"/>
        </w:rPr>
        <w:t>均教学</w:t>
      </w:r>
      <w:proofErr w:type="gramEnd"/>
      <w:r w:rsidRPr="00AA70AB">
        <w:rPr>
          <w:rFonts w:asciiTheme="minorEastAsia" w:hAnsiTheme="minorEastAsia" w:cs="宋体" w:hint="eastAsia"/>
          <w:kern w:val="0"/>
          <w:sz w:val="28"/>
          <w:szCs w:val="28"/>
        </w:rPr>
        <w:t>科研仪器设备值、生均图书、生</w:t>
      </w:r>
      <w:proofErr w:type="gramStart"/>
      <w:r w:rsidRPr="00AA70AB">
        <w:rPr>
          <w:rFonts w:asciiTheme="minorEastAsia" w:hAnsiTheme="minorEastAsia" w:cs="宋体" w:hint="eastAsia"/>
          <w:kern w:val="0"/>
          <w:sz w:val="28"/>
          <w:szCs w:val="28"/>
        </w:rPr>
        <w:t>均教学</w:t>
      </w:r>
      <w:proofErr w:type="gramEnd"/>
      <w:r w:rsidRPr="00AA70AB">
        <w:rPr>
          <w:rFonts w:asciiTheme="minorEastAsia" w:hAnsiTheme="minorEastAsia" w:cs="宋体" w:hint="eastAsia"/>
          <w:kern w:val="0"/>
          <w:sz w:val="28"/>
          <w:szCs w:val="28"/>
        </w:rPr>
        <w:t>行政用</w:t>
      </w:r>
      <w:r w:rsidRPr="00AA70AB">
        <w:rPr>
          <w:rFonts w:asciiTheme="minorEastAsia" w:hAnsiTheme="minorEastAsia" w:cs="宋体" w:hint="eastAsia"/>
          <w:kern w:val="0"/>
          <w:sz w:val="28"/>
          <w:szCs w:val="28"/>
        </w:rPr>
        <w:lastRenderedPageBreak/>
        <w:t xml:space="preserve">房、研究生学历占专任教师的比例等，这些指标是高效保障人才培养质量的基本条件。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师德、教学水平、科研能力等是教师质量的体现。高素质的师资队伍和优质的教学资源是提高人才培养质量的保障。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拥有高质量的教师和教学资源的学校人才培养的保障度高，反之则低。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16.如何理解教学和质量保障体系运行的有效度？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答：教学质量保障体系是由质量标准、质量评价、质量监控、信息收集、反馈调节等若干部分组成。建立质量保障体系是保障和提高高校教学质量的重要手段。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学校应依据国家高等教育相关质量标准和有关行业标准，建立学校自身的专业标准、课程标准和各主要教学环节的质量标准。学校应该依据这些质量标准，开展教学工作。学校应建立自我评估制度，根据人才培养目标，围绕教学条件、教学过程、教学效果开展院系评估、学科专业评估、课程评估等。学校要建立教学基本状态数据库，发挥教学状态数据对教学工作的常态监控作用，并结合自评工作，按年度形成并发布教学质量报告。学校应通过自我评估、督导检查、教学状态数据常态监控收集相关教学信息，及时反馈到教学工作的各个环节中，调节、改进工作，不断提高人才培养质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17.如何理解学生和社会用人单位的满意度？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学生和社会用人单位的满意度是人才培养质量的根本尺度。学校应建立对社会用人单位和毕业生的跟踪调查机制，定期了解社会用人部门的需求和毕业生的反映，并根据反馈信息对专业设置、培养目标、培养规格、培养方案、培养方法等进行调整及改进。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学生是学习的主体，是学校教育教学质量的体现者和评价者。学校教育教学活动及其服务工作的质量，归根到底表现为学生的素质是否得以提高，学习需要是否得以满足。学生的评价、赞誉和满意度，是学校工作质量的内在标准。学校要坚持以学生为本，加强对学生的指导和服务，并建立科学有效的评价制度，定期了解学生对教学、管理、服务的意见和建议，不断改进教学工作，提高满意度。 </w:t>
      </w:r>
    </w:p>
    <w:p w:rsidR="00AA70AB" w:rsidRPr="00AA70AB" w:rsidRDefault="00AA70AB" w:rsidP="00AA70AB">
      <w:pPr>
        <w:widowControl/>
        <w:spacing w:after="150" w:line="420" w:lineRule="exact"/>
        <w:ind w:firstLine="480"/>
        <w:jc w:val="left"/>
        <w:rPr>
          <w:rFonts w:asciiTheme="minorEastAsia" w:hAnsiTheme="minorEastAsia" w:cs="宋体"/>
          <w:b/>
          <w:kern w:val="0"/>
          <w:sz w:val="30"/>
          <w:szCs w:val="30"/>
        </w:rPr>
      </w:pPr>
      <w:r w:rsidRPr="00AA70AB">
        <w:rPr>
          <w:rFonts w:asciiTheme="minorEastAsia" w:hAnsiTheme="minorEastAsia" w:cs="宋体" w:hint="eastAsia"/>
          <w:b/>
          <w:kern w:val="0"/>
          <w:sz w:val="30"/>
          <w:szCs w:val="30"/>
        </w:rPr>
        <w:lastRenderedPageBreak/>
        <w:t xml:space="preserve">三、组织管理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18.各级教育行政部门在审核评估，组织管理中如何分工？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答：教育部统筹协调全国普通高等学校本科教学审核评估工作，制定审核评估总体方案及规划，指导监督审核评估工作。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省（区、市）教育行政部门负责组织本地区所属院校的审核评估工作，可结合本地区实际情况，在教育部审核评估方案基础上进行补充，制定本地区审核评估具体方案和评估计划，并报教育部备案后实施。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19.审核评估的组织管理如何体现“管办评分离”？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审核评估要积极探索、建立健全你管办评分离相适应的评估工作组织体系，充分发挥第三方评估的作用。中央部委所属院校的审核评估由教育部高等教育教学评估中心（以下简称教育部评估中心）负责实施；地方所属院校的审核评估由省级教育行政部门负责，逐步形成管办评分离的评估机制。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20.专家组是如何构成的？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答：为规范审核评估工作，提高审核评估质量，由教育部评估中心统一组建全国审核评估专家库，为教育部评估中心及各省（区、市）组织的审核评估工作提供专家资源。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审核评估专家组由组长、成员和秘书组组成，专家</w:t>
      </w:r>
      <w:proofErr w:type="gramStart"/>
      <w:r w:rsidRPr="00AA70AB">
        <w:rPr>
          <w:rFonts w:asciiTheme="minorEastAsia" w:hAnsiTheme="minorEastAsia" w:cs="宋体" w:hint="eastAsia"/>
          <w:kern w:val="0"/>
          <w:sz w:val="28"/>
          <w:szCs w:val="28"/>
        </w:rPr>
        <w:t>组一般</w:t>
      </w:r>
      <w:proofErr w:type="gramEnd"/>
      <w:r w:rsidRPr="00AA70AB">
        <w:rPr>
          <w:rFonts w:asciiTheme="minorEastAsia" w:hAnsiTheme="minorEastAsia" w:cs="宋体" w:hint="eastAsia"/>
          <w:kern w:val="0"/>
          <w:sz w:val="28"/>
          <w:szCs w:val="28"/>
        </w:rPr>
        <w:t xml:space="preserve">为9-13人，设组长1人，必要时可设副组长1人。专家组包括熟悉教学、管理和评估工作的教育专家，同时还吸收行业、企业和社会用人部门有关专家参加。选聘评估专家时，将考虑参评学校的规模、类型、办学定位和学科结构。专家选聘坚持回避制度，对利益相关者（校董、兼职教授、校友、利益冲突者等）实行回避。各省组织审核评估时，外省（区、市）专家一般不少于进校考察专家组人数的三分之一。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21.专家培训有哪些要求？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答：专家培训是保障和提高评估质量的关键。审核评估建立了由岗前培训和在岗培训组成的评估专家培训制度。岗前培训是针对即将从事评估工作的评估专家而举办的资格培训。通过系统学习有关评估</w:t>
      </w:r>
      <w:r w:rsidRPr="00AA70AB">
        <w:rPr>
          <w:rFonts w:asciiTheme="minorEastAsia" w:hAnsiTheme="minorEastAsia" w:cs="宋体" w:hint="eastAsia"/>
          <w:kern w:val="0"/>
          <w:sz w:val="28"/>
          <w:szCs w:val="28"/>
        </w:rPr>
        <w:lastRenderedPageBreak/>
        <w:t xml:space="preserve">理论、评估政策、评估方案，掌握评估标准、评估程序和评估方法，了解评估相关纪律和规范要求，提高业务水平，确保评估质量。只有取得岗前培训合格证的专家，才能从事审核评估工作。在岗培训是根据新形势、新要求，面向审核评估专家定期举行的业务性学习，以提升专家的评估水平，提高评估质量。教育部评估中心与各地评估组织部门共同协商对审核评估专家进行培训。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22.审核评估有哪些程序？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答：审核评估程序包括学校自评、专家进校考察、评估结论审议与发布等。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学校自评。参评学校根据《普通高等学校本科教学工作审核评估实施办法》和审核评估内容及上一次本科教学工作评估存在问题的整改情况，结合自身实际，认真开展自我评估，按要求填报本科教学基本状态数据，在此基础上形成《自评报告》，同时提交各年度《本科教学质量报告》。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专家进校考察。实施审核评估的机构应对学校提供的本科教学基本状态数据进行分析，形成分析报告。专家组在审核学校《自评报告》、《本科教学质量报告》及《教学状态数据分析报告》基础上，通过查阅材料、个别访谈、考察教学设施与公共服务设施、观摩课堂教学与实践教学等形式，对学校教学工作做出公正客观评价，形成写实性《审核评估报告》。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评估结论审议与发布。各省（区、市）教育行政部门和教育部评估中心应按年度将所组织的审核评估情况形成总结报告报教育部。教育部组织评估专家委员会进行审议，公布审议结果，并由教育部评估中心和各地教育行政部门公开发布参评高校的审核评估结论。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4）评估结果。审核评估结果是学校教育教学质量的反映，与学校办学、发展直接相关，学校要根据审核评估中提出的问题及建议进行整改，有关教育行政部门应对评估学校的整改情况进行指导和检查，并在政策制定、资源配置、招生规模、学科专业建设等方面予以充分考虑，促进学校教学质量不断提高。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23.审核评估中如何体现社会参与？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社会力量参与评估是高等教育管理的重要形式。审核评估工作吸收社会力量参与，采取以下形式：一是吸收一定数量和比例的高等教育系统外部人员，以专家或观察员身份参与审核评估工作。二是审核评估工作中，将社会用人单位和毕业生对教学工作的满意度评价，作为评价学校教育教学质量的依据。三是充分利用社会专业评价机构调查的有关信息。四是在一定范围公布高校本科教学基本状态数据，公开接受社会监督。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24．国家为什么设立审核评估专项经费？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答：为保证评估的公正性和独立性，减轻参评学校经济负担，国家设立评估专项经费。专家组评估考察所有费用（</w:t>
      </w:r>
      <w:proofErr w:type="gramStart"/>
      <w:r w:rsidRPr="00AA70AB">
        <w:rPr>
          <w:rFonts w:asciiTheme="minorEastAsia" w:hAnsiTheme="minorEastAsia" w:cs="宋体" w:hint="eastAsia"/>
          <w:kern w:val="0"/>
          <w:sz w:val="28"/>
          <w:szCs w:val="28"/>
        </w:rPr>
        <w:t>含培训</w:t>
      </w:r>
      <w:proofErr w:type="gramEnd"/>
      <w:r w:rsidRPr="00AA70AB">
        <w:rPr>
          <w:rFonts w:asciiTheme="minorEastAsia" w:hAnsiTheme="minorEastAsia" w:cs="宋体" w:hint="eastAsia"/>
          <w:kern w:val="0"/>
          <w:sz w:val="28"/>
          <w:szCs w:val="28"/>
        </w:rPr>
        <w:t xml:space="preserve">费、交通费、食宿费、评审费、材料费、通讯费等）皆由审核评估具体组织部门负责落实。学校不承担相关经费开支，这对学校来讲是一次“免费的健康体检”。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25.如何创建优良评估风尚？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答：优良的评估风尚主要体现在以下几方面：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求真--真建设，不弄虚作假；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务实--重实效，不搞形式主义；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常态--平常心，不影响正常教学秩序；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简朴--尚勤俭，不铺张浪费；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为做到这几方面？审核评估采取了以下措施：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首先，审核评估方案不分等级，淡化了功利性，从源头上杜绝形式主义和弄虚作假的现象。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其次，教育部制定的“十不准”的评估工作要求以及专家工作规范。这些要求内容具体，操作性强，使评估工作纪律章可循。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第三，审核评估相关政策文件、《学校自评报告》、《教学状态数据分析报告》、《审核评估报告》等，均在一定范围内予以公开。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第四，审核评估工作广泛接受教师、学生和社会各界的监督，同时教育部委托评估专家委员会，监督检查参评学校和评估专家以及评估组织机构工作的规范性、公正性，检查评估有关规定的执行情况，受理学校申诉并仲裁。教育部设立举报电话和信箱，接受来自社会各方面的监督。对评估过程中违反相关规定的行为进行责任追究，做出严肃处理。 </w:t>
      </w:r>
    </w:p>
    <w:p w:rsidR="00AA70AB" w:rsidRPr="00AA70AB" w:rsidRDefault="00AA70AB" w:rsidP="00AA70AB">
      <w:pPr>
        <w:widowControl/>
        <w:spacing w:after="150" w:line="420" w:lineRule="exact"/>
        <w:ind w:firstLine="480"/>
        <w:jc w:val="left"/>
        <w:rPr>
          <w:rFonts w:asciiTheme="minorEastAsia" w:hAnsiTheme="minorEastAsia" w:cs="宋体"/>
          <w:b/>
          <w:kern w:val="0"/>
          <w:sz w:val="30"/>
          <w:szCs w:val="30"/>
        </w:rPr>
      </w:pPr>
      <w:r w:rsidRPr="00AA70AB">
        <w:rPr>
          <w:rFonts w:asciiTheme="minorEastAsia" w:hAnsiTheme="minorEastAsia" w:cs="宋体" w:hint="eastAsia"/>
          <w:b/>
          <w:kern w:val="0"/>
          <w:sz w:val="30"/>
          <w:szCs w:val="30"/>
        </w:rPr>
        <w:t xml:space="preserve">四、评估信息化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26.什么是高校教学基本状态数据库？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答：《教育部关于普通高等学校本科教学评估工作的意见》（</w:t>
      </w:r>
      <w:proofErr w:type="gramStart"/>
      <w:r w:rsidRPr="00AA70AB">
        <w:rPr>
          <w:rFonts w:asciiTheme="minorEastAsia" w:hAnsiTheme="minorEastAsia" w:cs="宋体" w:hint="eastAsia"/>
          <w:kern w:val="0"/>
          <w:sz w:val="28"/>
          <w:szCs w:val="28"/>
        </w:rPr>
        <w:t>教高</w:t>
      </w:r>
      <w:proofErr w:type="gramEnd"/>
      <w:r w:rsidRPr="00AA70AB">
        <w:rPr>
          <w:rFonts w:asciiTheme="minorEastAsia" w:hAnsiTheme="minorEastAsia" w:cs="宋体" w:hint="eastAsia"/>
          <w:kern w:val="0"/>
          <w:sz w:val="28"/>
          <w:szCs w:val="28"/>
        </w:rPr>
        <w:t xml:space="preserve">[2011]9号）指出，“高等学校要充分利用信息技术，采集反映教学状态的基本数据，建立高等学校本科教学基本状态数据库。……家国建立全国高等学校本科教学基本状态数据库”。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高校教学基本状态数据库（简称数据库）是按照教育部要求，为建立本科教学工作及其质量常态监控机制，利用信息技术，采集反映学校教学基本状态数据的数据库系统。数据库按照教学工作的基本规律，把高等学校与本科教学工作密切相关的数据按照一定的逻辑关系组织起来，以数字化方式呈现出来，形成系统化的、反映高等学校教学运行状态的数据集。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数据库数据项选取遵循高等学校教学工作的内在规律，涵盖教学投入、教学过程、教学效果等数据群组。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数据库从实现方式上，分解成师资队伍、教育教学、教育经费、教学科研仪器、教学条件、学生基本情况、学生课外活动、科研情况、学科建设等九类数据。每类数据再分解为若干数据采集表，每个采集表包含若干数据采集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数据库是五位一体的高等教育教学评估制度体系的组成部分。学校建设校内教学基本状态数据库，评估中心建立全国教学基本状态数据库。数据库体现了四方面服务：服务于学校师生对教学工作常态监控，服务于政府宏观监控高等教育质量，服务于社会监督高等学校人才培养工作，服务于专家开展评估工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27.高校教学基本状态数据库，在审核评估中发挥什么作用？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答：数据库本身既是教学评估制度等一个有机组成部分，同时在审核评估中，全程被评估考察提供基础辅助作用。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进入学校前，学校通过填报教学基本状态数据全面系统梳理教学活动，完成数据信息积累，为撰写《自评报告》提供支撑材料。同时，学校的教学活动和在数据库中得到全方位、数字化的再现，学校不必要再为接受评估准备大量的文字材料，有效减轻了学校迎评阶段的工作负担。专家则可以通过根据状态数据编制的《数据分析报告》，了解学校基本情况，确定考察重点、难点，使进校考察更有效率，做到有的放矢。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此外，数据库为专家提供了客观、系统的学校状态数据，专家在评估过程中可以随时通过查询数据库中的原始数据获得对学校全面深入的了解，降低考察工作强度。同时，数据与实地考察相互映证，也为专家撰写评估报告提供的事实和数据依据，使专家的判断更为系统科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28.学校如何填报高校教学基本状态数据？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答：教育部评估中心为落实</w:t>
      </w:r>
      <w:proofErr w:type="gramStart"/>
      <w:r w:rsidRPr="00AA70AB">
        <w:rPr>
          <w:rFonts w:asciiTheme="minorEastAsia" w:hAnsiTheme="minorEastAsia" w:cs="宋体" w:hint="eastAsia"/>
          <w:kern w:val="0"/>
          <w:sz w:val="28"/>
          <w:szCs w:val="28"/>
        </w:rPr>
        <w:t>教育部教高</w:t>
      </w:r>
      <w:proofErr w:type="gramEnd"/>
      <w:r w:rsidRPr="00AA70AB">
        <w:rPr>
          <w:rFonts w:asciiTheme="minorEastAsia" w:hAnsiTheme="minorEastAsia" w:cs="宋体" w:hint="eastAsia"/>
          <w:kern w:val="0"/>
          <w:sz w:val="28"/>
          <w:szCs w:val="28"/>
        </w:rPr>
        <w:t xml:space="preserve">[2011]9号文的要求，建立了周期性填报制度，组织全国有关高校完成教学基本状态数据上报工作，并对参加审核评估高校提前进行教学基本状态数据采集。学校在确定参加审核评估后，应按照要求在指定时间将数据上报至数据库系统。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高校教学基本状态数据库采用在线填报系统，一般在接受评估前三个月上报教学基本状态数据，该数据将主要用于教学评估。数据填报工作一般可在半月内完成。在此期间，数据库将为学校开放数据填报功能，学校可以随时填写或修改数据内容。之后，该功能将关闭，学校不能再对数据进行修改，但仍然可以浏览和下载本校数据。如有特殊原因需要调整的，学校可以向教育部评估中心提出申请，获得批准后方可修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29.评估专家怎样使用高校教学基本状态数据库？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答：专家在评估期间，可使用教育部评估中心位为专家个人开通的专门账户，登录评估管理信息系统，然后根据系统导航进入数据库系统，查看评估学校的原始教学基本状态数据。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数据包含教师、学生、教学管理与建设、教学效果、教学条件、学科建设与科研、校园文化等七大类。专家如果想深入了解学校在某方面的具体情况，可根据表格目录，点击进入，查看学校该方面的详细数据。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30.教学状态数据分析报告有什么作用？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教学状态数据分析报告》是评估专家在进校前了解和研究学校的主要材料。《教学状态数据分析报告》由评估中心以学校上报的教学基本状态数据为基础编制，按照审核评估范围中的审核项目与要素，对相关数据进行收集、整理和测算，将教学基本状态数据转化成可供评估分析用的数据指标，为专家评价提供依据。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教学状态数据分析报告》的内容和结构采取了与审核项目一一对应的方式。报告分为六章，对应6项审核项目，例如审核项目的“3.教学资源”，直接对应《教学状态数据分析报告》的第三章“教学资源”。《教学状态数据分析报告》每章内容由若干小节构成，各小节以数据和表格反映该审核项目下的不同要素愿，便于专家了解情况，定量分析。《教学状态数据分析报告》对审核要素的分析，主要由三部分构成，即审核要点、数据分析和注释。专家在进校之前，可以先在评估管理信息系统中审阅《教学状态数据分析报告》，研究每个审核要素下的数据指标分析和对应的审核要点，了解被</w:t>
      </w:r>
      <w:proofErr w:type="gramStart"/>
      <w:r w:rsidRPr="00AA70AB">
        <w:rPr>
          <w:rFonts w:asciiTheme="minorEastAsia" w:hAnsiTheme="minorEastAsia" w:cs="宋体" w:hint="eastAsia"/>
          <w:kern w:val="0"/>
          <w:sz w:val="28"/>
          <w:szCs w:val="28"/>
        </w:rPr>
        <w:t>评学校</w:t>
      </w:r>
      <w:proofErr w:type="gramEnd"/>
      <w:r w:rsidRPr="00AA70AB">
        <w:rPr>
          <w:rFonts w:asciiTheme="minorEastAsia" w:hAnsiTheme="minorEastAsia" w:cs="宋体" w:hint="eastAsia"/>
          <w:kern w:val="0"/>
          <w:sz w:val="28"/>
          <w:szCs w:val="28"/>
        </w:rPr>
        <w:t xml:space="preserve">的基本状况和相关数据，之后在登录数据库，查看学校原始数据，从而做到有的放矢，降低了工作强度，同时提高了效率。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31.怎样使用全国高校本科教学工作评估管理信息系统？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审核评估采用“全国高校本科教学工作评估管理信息系统”，该系统是基于网络运行的评估工作平台。是以高校信息、评估信息、专家信息为管理核心，以评估流程为管理主线，为评估过程中的各类用户，如评估组织部门、评估专家组成员和参评学校提供及时的信息服务和支持。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评估管理系统登录后，选择“审核评估”。该系统可以供学校、专家、项目管理员（秘书）三种用户使用.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学校通过评估管理信息系统可了解评估动态和上传评估材料。系统提供评估文件和相关表格的查看与下载。评估中，学校可通过管理信息系统提交自评报告、整改报告、课程表、作息时间表、实习基地名单等材料。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专家通过评估管理信息系统可了解参评学校情况和安排考察活动。进校前，专家在系统上查看学校自评报告和状态数据分析报告，提交审读意见和考察计划；进校中，通过系统提交考察计划和调阅材料的通知；离校后，利用系统上</w:t>
      </w:r>
      <w:proofErr w:type="gramStart"/>
      <w:r w:rsidRPr="00AA70AB">
        <w:rPr>
          <w:rFonts w:asciiTheme="minorEastAsia" w:hAnsiTheme="minorEastAsia" w:cs="宋体" w:hint="eastAsia"/>
          <w:kern w:val="0"/>
          <w:sz w:val="28"/>
          <w:szCs w:val="28"/>
        </w:rPr>
        <w:t>传个人</w:t>
      </w:r>
      <w:proofErr w:type="gramEnd"/>
      <w:r w:rsidRPr="00AA70AB">
        <w:rPr>
          <w:rFonts w:asciiTheme="minorEastAsia" w:hAnsiTheme="minorEastAsia" w:cs="宋体" w:hint="eastAsia"/>
          <w:kern w:val="0"/>
          <w:sz w:val="28"/>
          <w:szCs w:val="28"/>
        </w:rPr>
        <w:t xml:space="preserve">和专家组的审核评估报告。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项目管理员和秘书通过系统查看参评学校情况，协调专家组工作安排，对专家组和学校的工作进行衔接。 </w:t>
      </w:r>
    </w:p>
    <w:p w:rsidR="00AA70AB" w:rsidRPr="00AA70AB" w:rsidRDefault="00AA70AB" w:rsidP="00AA70AB">
      <w:pPr>
        <w:widowControl/>
        <w:spacing w:after="150" w:line="420" w:lineRule="exact"/>
        <w:ind w:firstLine="480"/>
        <w:jc w:val="left"/>
        <w:rPr>
          <w:rFonts w:asciiTheme="minorEastAsia" w:hAnsiTheme="minorEastAsia" w:cs="宋体"/>
          <w:b/>
          <w:kern w:val="0"/>
          <w:sz w:val="30"/>
          <w:szCs w:val="30"/>
        </w:rPr>
      </w:pPr>
      <w:r w:rsidRPr="00AA70AB">
        <w:rPr>
          <w:rFonts w:asciiTheme="minorEastAsia" w:hAnsiTheme="minorEastAsia" w:cs="宋体" w:hint="eastAsia"/>
          <w:b/>
          <w:kern w:val="0"/>
          <w:sz w:val="30"/>
          <w:szCs w:val="30"/>
        </w:rPr>
        <w:t xml:space="preserve">五、学校工作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32.为什么强调高校要建立自我评估制度？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强调学校建立自我评估制度的目的是：第一，学校的自我评估制度是我国高等学校“五位一体”教学评估制度的重要组成部分，是一种基本的评估形式。第二，学校既是人才培养的主体，也是质量保障的主体，建立并完善内部质量保障体系是学校的内在需要，而学校自我评估制度是学校质量保障体系的重要组成。第三，今后学校每年都要向社会公布本科教学年度质量报告，历年的质量报告将作为国家和有关专门机构开展学校评估和专业评估的重要参考，而学校自我评估的结论和内容是形成本科教学年度质量报告的主要依据。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33.参评学校撰写审核评估自评报告要注意哪些问题？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自评报告是学校自我评估结果的体现。它不仅反映参评学校对自身教学工作的认识，也反映参评学校被审核评估的认识。审核评估中，学校的自评报告应在内容和形式上满足审核评估的相关要求。具体来说，体现两方面的内涵，一是理念要到位，事实做支撑，优势须找准，问题要写透；二是“四度”为主线，项目不能少，要素不能丢，要点可综合。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这两方面说明自评报告应贵在精准、结论自证、画像要素并且符合要求。审核评估自评报告应以精准的语言，在8万字内将学校的办学理念和人才培养理念及取得的成效展示出来，对存在问题要分析透彻并达到三分之一的篇幅。自评报告所列事实要支撑办学理念和办学成效，取得的成绩要客观真实，对存在问题不隐晦，能直面问题并能分析到位。无论是成绩还是问题都应有支撑数据，能反映出学校自身特有的特点，在具体撰写时，要围绕学校人才培养目标与培养效果的实现状况来组织所有的审核评估项目和要素，对审核中的要点叙述不必面面俱到，可综合体现在要素中反映。即审核评估报告的撰写不应以要素为基点，一般是以“四个度”为基本点来组织撰写。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34.学校应准备哪些评建工作材料？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学校评建工作材料主要包括三个方面：教学档案、支撑材料和专家评估案头材料。教学档案是学校在日常教学活动中形成材料，是学校日常教学工作的“见证”。例如试卷及试卷分析、毕业论文及成绩汇总、学校开展自我评估形成的材料等。评估时无需对教学档案做特定的整理，应保持其原始性，并存放于制度规定的地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支撑材料是为自评报告提供支撑作用的材料，目的是为自身所说、所做的提供证明，带有评估的“时效性”。支撑材料应客观、真实，要少而精。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案头材料是为方便专家进校考察工作而做的引导性材料。它主要分两类，一类是学校各</w:t>
      </w:r>
      <w:proofErr w:type="gramStart"/>
      <w:r w:rsidRPr="00AA70AB">
        <w:rPr>
          <w:rFonts w:asciiTheme="minorEastAsia" w:hAnsiTheme="minorEastAsia" w:cs="宋体" w:hint="eastAsia"/>
          <w:kern w:val="0"/>
          <w:sz w:val="28"/>
          <w:szCs w:val="28"/>
        </w:rPr>
        <w:t>类职能</w:t>
      </w:r>
      <w:proofErr w:type="gramEnd"/>
      <w:r w:rsidRPr="00AA70AB">
        <w:rPr>
          <w:rFonts w:asciiTheme="minorEastAsia" w:hAnsiTheme="minorEastAsia" w:cs="宋体" w:hint="eastAsia"/>
          <w:kern w:val="0"/>
          <w:sz w:val="28"/>
          <w:szCs w:val="28"/>
        </w:rPr>
        <w:t xml:space="preserve">部门、教学机构和实训基地等的目录及所在位置，如学校的职能部门、教学单位、实验实习实训基地、就业单位等。另一类是学校教学活动安排和人员目录，如校历，当周课程表、教师名单、学生名单、毕业论文和试卷清单目录、人才培养方案等。案头材料应该以准确、合理、方便为准则。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35.学校接待评估专家需注意哪些事项？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答：学校的接待工作应本着节俭、方便、求真务实的要求。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专家接送应事先与专家组秘书或项目管理员取得联系，按照评估“十不准”的要求，不安排校领导到机场、车站迎送专家。在车辆安排时，应俭朴务实，以合成车辆为主。不安排任何形式的欢迎仪式。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专家驻地是专家工作和休息的地方，应选择便于专家考察活动，具备基本住宿条件的校内宾馆或招待所作为专家驻地。不具备住宿条件的学校，可就近选择四星级及以下的宾馆为专家驻地。宾馆内，需安排专家工作、查阅资料的会议室。专家住房内的物品，应在宾馆原有生活用品的基础上，配置计算机等工作和办公用品，保证专家的工作需要。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专家用餐以自助餐、工作套餐为主，按评估“十不准”的要求，禁止任何形式的宴请。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36.参评学校应以怎样的心态做好审核评估工作？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答：学校在评估过程中应把握好两个心态，一是“平常心、正常态”；二是“学习心、开放态”。学校评估过程应树立正确的评估价值取向。要以“平常心、正常态”对待自我评估的过程，处理好评估与学校可持续发展关系、硬件建设与软件建设关系、评估工作与日常工作的关系、评估工作与建立长效机制关系，使学校的评</w:t>
      </w:r>
      <w:proofErr w:type="gramStart"/>
      <w:r w:rsidRPr="00AA70AB">
        <w:rPr>
          <w:rFonts w:asciiTheme="minorEastAsia" w:hAnsiTheme="minorEastAsia" w:cs="宋体" w:hint="eastAsia"/>
          <w:kern w:val="0"/>
          <w:sz w:val="28"/>
          <w:szCs w:val="28"/>
        </w:rPr>
        <w:t>建工作能融于</w:t>
      </w:r>
      <w:proofErr w:type="gramEnd"/>
      <w:r w:rsidRPr="00AA70AB">
        <w:rPr>
          <w:rFonts w:asciiTheme="minorEastAsia" w:hAnsiTheme="minorEastAsia" w:cs="宋体" w:hint="eastAsia"/>
          <w:kern w:val="0"/>
          <w:sz w:val="28"/>
          <w:szCs w:val="28"/>
        </w:rPr>
        <w:t xml:space="preserve">日常的教学工作和质量保障体系建设之中，保持学校的正常教学秩序。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要以“学习心、开放态”对待专家评估考察，敞开胸怀，从促进学校自身发展的角度与评估专家平等交流，坦诚交换意见，共同探讨现存问题，为专家提供各种所需信息。积极主动地做好组织、引导、服务工作，配合好专家的考察活动。认真贯彻评估纪律，努力营造评估工作的优良风尚。专家考察后，学校以积极务实的心态做好整改工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37.学校怎样做好整改工作？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答：整改是审核评估工作不可缺少的环节。评估专家组在完成进校考察工作后，学校要对专家反馈会上的信息及时整理、分析，正确、客观地理解大家的意见建议，为整改方案的制定和落实打好基础。在接到评估专家组审核评估报告后，学校要认真研读该报告，并以此作为整改提高的重要依据，结合本校实际情况制定整改方案，部署落实整改任务，做到认真研究、扎实改进、务求实效，不断提高办学水平和人才培养质量。整改结束后，应对整改工作的情况、取得的成效等</w:t>
      </w:r>
      <w:r w:rsidRPr="00AA70AB">
        <w:rPr>
          <w:rFonts w:asciiTheme="minorEastAsia" w:hAnsiTheme="minorEastAsia" w:cs="宋体" w:hint="eastAsia"/>
          <w:kern w:val="0"/>
          <w:sz w:val="28"/>
          <w:szCs w:val="28"/>
        </w:rPr>
        <w:lastRenderedPageBreak/>
        <w:t xml:space="preserve">进行总结，形成整改工作报告，并报上级教育主管部门。同时，准备接受上级教育主管部门的整改工作检查。 </w:t>
      </w:r>
    </w:p>
    <w:p w:rsidR="00AA70AB" w:rsidRPr="00AA70AB" w:rsidRDefault="00AA70AB" w:rsidP="00AA70AB">
      <w:pPr>
        <w:widowControl/>
        <w:spacing w:after="150" w:line="420" w:lineRule="exact"/>
        <w:ind w:firstLine="480"/>
        <w:jc w:val="left"/>
        <w:rPr>
          <w:rFonts w:asciiTheme="minorEastAsia" w:hAnsiTheme="minorEastAsia" w:cs="宋体"/>
          <w:b/>
          <w:kern w:val="0"/>
          <w:sz w:val="30"/>
          <w:szCs w:val="30"/>
        </w:rPr>
      </w:pPr>
      <w:r w:rsidRPr="00AA70AB">
        <w:rPr>
          <w:rFonts w:asciiTheme="minorEastAsia" w:hAnsiTheme="minorEastAsia" w:cs="宋体" w:hint="eastAsia"/>
          <w:b/>
          <w:kern w:val="0"/>
          <w:sz w:val="30"/>
          <w:szCs w:val="30"/>
        </w:rPr>
        <w:t xml:space="preserve">六、专家工作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38.评估专家应具备哪些专业素养？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答：审核评估专家应具备三个方面的能力与素质。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一是了解高等教育规律，把握评估方案。评估专家必须既要懂得当代高等教育理论，了解高等教育发展规律，具有扎实的学科基础，又要通晓评估理论，把握评估方案内涵。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二是遵守评估规程，掌握评估技术。评估专家必须按照审核评估范围和程序开展工作。考察时，能够通过适当的评估考察技术，最大限度的收集评估信息，并依据评估标准全面考察、独立判断，形成评估意见。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三是端正工作态度，保持廉洁的作风。评估专家要有强烈的责任意识，本着对国家负责，为学校服务的工作态度，客观公正地评价，真心为参评学校的发展出谋划策；要有团结合作精神，平等交流、相互尊重；要有廉洁自律的作风，严格执行教育部规定的工作纪律。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39.专家应做好哪“三项功课”？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答：审核评估的专家考察工作包含进入校前，进校中，离校后三项工作，简称“三项功课”。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一是做足进入学校前的功课。要认真学习、研究和掌握审核评估方案和评估要求，认真审阅参评学校自评报告，教学状态数据分析报告以及相关材料，撰写专家审读意见，并制定进校具体考察计划。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二是做好全进学校中的功课。专家通过各种考察技术，依据学校的办学定位的人才培养目标，对照审核评估方案的要求，对参评学校的教学工作情况进行全面评价，并得出评价结果。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三是做好离校后的功课。依据进校考察的情况，得出个人及专家组的评估结论，并提交个人及专家组的审核评估报告。专家个人考察报告要求不少于2500字，其中需要改进和必须整改部分的内容不得少于总篇幅的二分之一。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40.评估专家应掌握哪六项考察技术？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答：评估考察技术多种多样，审核评估中常用的有六项：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（1）深度访谈。评估专家进行深度访谈时，应根据访谈对象采取不同访谈方式，重点把握好访谈前的准备工作、访谈中的交流工作以及访谈后辨别工作。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听课看课。评估专家听课（看课）的方式和时间可以灵活掌握。在进行听课看课程时，应注意以下问题：一是对某一课堂教学质量评价的标准定位，需要服从于课堂教学的目的，二是要注意从学生学习效果的角度考察课堂教学效果。一般要求每位专家听课看课的总数不少于3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校内外考察走访。校内外考察走访是指为参评学校的教学单位、职能部门和教学基地、用人单位考察的一种技术。评估专家在考察中，一是明确考察的目的，做好策划；二是校内走访要重点了解其教学资源的配置和使用率；三是校外考察要重点关注用人单位和毕业生的满意度。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4）文卷审阅。文卷审阅时，必须要把握精读和泛读相结合，以泛读为主。每位专家一般须调阅2个专业的毕业论文/毕业设计，3门课程的试卷和试卷分析报告。论文重点关注选题、过程指导、成绩评定是否规范到位。试卷重点关注命题、成绩评定是否科学合理，要关注试卷分析是否到位备，是否有反馈改进机制。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5）问题诊断。问题诊断一般可以采用以下方法：一是对多种相关信息相互映证的兼听并收法；二是考察一个专业（院系）人才培养全过程的主线贯彻法；三是对薄弱方面多渠道检验的弱项核实法；四是自上而下与自下而上相结合的上下贯通法。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（6）沟通交流。针对不同的人员采用不同的交流方式和交流内容。注意在沟通交流中不要涉及参评学校办学自主权和参评学校内部事务。做好与同组专家的沟通和交流，共享考察结果，增加考察信息量。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41.评估专家必须遵守的“四项规定”是什么？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答：专家要有对国家负责、为学校服务的责任感和使命感，严格自律：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（1）接到评估通知后，不接受学校的讲学邀请；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（2）不接受学校评估前的拜访，不接受礼品礼金；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（3）不透露专家组内部讨论情况；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（4）与被</w:t>
      </w:r>
      <w:proofErr w:type="gramStart"/>
      <w:r w:rsidRPr="00AA70AB">
        <w:rPr>
          <w:rFonts w:asciiTheme="minorEastAsia" w:hAnsiTheme="minorEastAsia" w:cs="宋体" w:hint="eastAsia"/>
          <w:kern w:val="0"/>
          <w:sz w:val="28"/>
          <w:szCs w:val="28"/>
        </w:rPr>
        <w:t>评学校</w:t>
      </w:r>
      <w:proofErr w:type="gramEnd"/>
      <w:r w:rsidRPr="00AA70AB">
        <w:rPr>
          <w:rFonts w:asciiTheme="minorEastAsia" w:hAnsiTheme="minorEastAsia" w:cs="宋体" w:hint="eastAsia"/>
          <w:kern w:val="0"/>
          <w:sz w:val="28"/>
          <w:szCs w:val="28"/>
        </w:rPr>
        <w:t xml:space="preserve">存在利害关系（如校友、兼职、校董、奖学金设立者捐资人等），主动提出回避。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42.评估专家注意的“六个提醒”是什么？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答：评估专家的工作是保证审核评估工作健康发展的关键要素。做好评估工作，每位专家遵循“六个提醒”：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一是高度使命感。专家要充分认识到审核评估的重要意义，肩负起为国家、社会、学校和学生发展负责的使命。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二是强烈责任意识。专家上要对国家负责，“替国家把关”；下要对参评学校负责，为学校“把脉开方”；内要对自己的专家身份负责，对专家组的信誉和形象负责。通过自己高质量的工作，赢得参评学校的认可与好评。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三是平等交流。专家要充分尊重昌平学校的主体地位，与学校平等交换意见，相互合作；与评估专家平等交流，多渠道获取信息。做到整体把握、独立判断，真心实意为学校教学工作提出建设性意见。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四是客观评价。审核评估强调依据事实、数据做出客观判断。要求专家</w:t>
      </w:r>
      <w:proofErr w:type="gramStart"/>
      <w:r w:rsidRPr="00AA70AB">
        <w:rPr>
          <w:rFonts w:asciiTheme="minorEastAsia" w:hAnsiTheme="minorEastAsia" w:cs="宋体" w:hint="eastAsia"/>
          <w:kern w:val="0"/>
          <w:sz w:val="28"/>
          <w:szCs w:val="28"/>
        </w:rPr>
        <w:t>评过程</w:t>
      </w:r>
      <w:proofErr w:type="gramEnd"/>
      <w:r w:rsidRPr="00AA70AB">
        <w:rPr>
          <w:rFonts w:asciiTheme="minorEastAsia" w:hAnsiTheme="minorEastAsia" w:cs="宋体" w:hint="eastAsia"/>
          <w:kern w:val="0"/>
          <w:sz w:val="28"/>
          <w:szCs w:val="28"/>
        </w:rPr>
        <w:t xml:space="preserve">中不说面子话、套话，分析问题切中要害、提出建议切实可行，真正起到为学校“诊断、咨询、服务”的作用。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五是专业水准。专家的专业水准会影响报评估声誉和专家组评估整体效果。评估过程中，要求专家应具备捕捉问题、精准分析问题，破解问题和给出建议“良方”的能力。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六是廉洁自律。专家在评估过程中应严格执行教育部规定的“十不准”评估工作纪律，保持应有的定力，不做有失原则的事情，自觉维护专家队伍的廉洁风气和崇高形象。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43.专家组审核评估报告撰写有哪些要求？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答：专家组审核评估报告是由专家组组长在专家组成员个人审核评估报告的基础上，凝练而形成的一份写实性报告。专家组审核评估报告须在结构、内容、字数、程序上符合以下规定要求：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首先，报告结构上应包括值得肯定方面、需要改进方面和必须整改方面的三部分。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其次，报告字数上总体篇幅要求控制在5000字左右，其中需要改进和必须整改的内容需达到总字数的二分之一。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第三，报告内容上要求严谨细致，有根有据，字字斟酌，切实体现教学评估工作的“把脉开方”的功能。值得肯定的方面要抓住亮点，改进和整改方面要比问题的把握精准，提出改进建议方面要有针对性和可操作性，能在参评学校整改中有切实可行的指导作用。切忌大话、空话和套话，避免成为形式主义的官样文章。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第四，审核评估报告在程序上需要经过组长拟初稿、专家组内讨论、组长修改完善、评估机构审核四个环节，以保证审核评估报告的质量。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44.如何理解“全面考察、独立判断”的专家工作方式？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答：“全面考察、独立判断”是审核评估倡导的新型专家工作方式。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全面考察”是指每位专家对评估方案中的评估范围全面考察和判断，以把握学校教学工作的整体状况。按全面考察的要求，原则上专家组内不对审核项目进行分工。“独力判断”是指专家在全面考察和专家组内充分交流基础上，对学校教学工作状况进行独立分析和独立评价。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全面考察、独立判断”要求专家能综合运用各种考察形式，全面深入地了解参评学校发展状况和教学工作情况，对所有审核要素进行独立判断。专家既要把握全局，又要抓住重点，既能独立观察、独立分析、独立判断，又善于与其他专家交流、与参评学校平等讨论，力求全面客观、准确地获得参评学校教学工作信息，真正起到为学校“把脉开方”的作用。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要避免两种倾向：一是把“全面考察”当成每位专家面面俱到地考察学校所有院系、单位；二是要把“独力判断”当作个人孤立地进行考察，专家组内缺乏交流协调。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45.如何开好专家组评估意见反馈会？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答：评估意见反馈会是评估考察工作的一个重要环节，每位专家要向学校反馈个人考察意见和建议。开好专家组评估意见反馈会，须做到会前精心准备、会上发言精准。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一是会前精心准备。反馈会前，专家组组长对发言时间、发言内容要统筹安排，既要充分听取各位专家的意见，充分发挥专家独立判断的作用，又要把握全局、善于协调。要充分交流看法，了解每个专家发言的重点，尽量避免反馈内容相互重复、矛盾。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二是会上发言精准。反馈会上，要求专家在规定时间内，从不同角度全面准确地表达自己的考察意见。原则上要求直面问题、分析透彻、</w:t>
      </w:r>
      <w:proofErr w:type="gramStart"/>
      <w:r w:rsidRPr="00AA70AB">
        <w:rPr>
          <w:rFonts w:asciiTheme="minorEastAsia" w:hAnsiTheme="minorEastAsia" w:cs="宋体" w:hint="eastAsia"/>
          <w:kern w:val="0"/>
          <w:sz w:val="28"/>
          <w:szCs w:val="28"/>
        </w:rPr>
        <w:t>不</w:t>
      </w:r>
      <w:proofErr w:type="gramEnd"/>
      <w:r w:rsidRPr="00AA70AB">
        <w:rPr>
          <w:rFonts w:asciiTheme="minorEastAsia" w:hAnsiTheme="minorEastAsia" w:cs="宋体" w:hint="eastAsia"/>
          <w:kern w:val="0"/>
          <w:sz w:val="28"/>
          <w:szCs w:val="28"/>
        </w:rPr>
        <w:t xml:space="preserve">说空话套话，意见建议要有针对性、切实可行，真正起到为学校“诊断、咨询、服务”的作用。专家组组长对学校教学工作要有全面的评价，为成绩和特色给予充分肯定。 </w:t>
      </w:r>
    </w:p>
    <w:p w:rsidR="00AA70AB" w:rsidRPr="00AA70AB" w:rsidRDefault="00AA70AB" w:rsidP="00AA70AB">
      <w:pPr>
        <w:widowControl/>
        <w:spacing w:after="150" w:line="420" w:lineRule="exact"/>
        <w:ind w:firstLine="480"/>
        <w:jc w:val="left"/>
        <w:rPr>
          <w:rFonts w:asciiTheme="minorEastAsia" w:hAnsiTheme="minorEastAsia" w:cs="宋体"/>
          <w:b/>
          <w:kern w:val="0"/>
          <w:sz w:val="30"/>
          <w:szCs w:val="30"/>
        </w:rPr>
      </w:pPr>
      <w:r w:rsidRPr="00AA70AB">
        <w:rPr>
          <w:rFonts w:asciiTheme="minorEastAsia" w:hAnsiTheme="minorEastAsia" w:cs="宋体" w:hint="eastAsia"/>
          <w:b/>
          <w:kern w:val="0"/>
          <w:sz w:val="30"/>
          <w:szCs w:val="30"/>
        </w:rPr>
        <w:t xml:space="preserve">七、纪律与监督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46.审核评估如何做到阳光评估？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答：为使高校和社会更加了解教学评估工作情况，增强评估工作的透明度，推动评估工作持续健康发展，教育部实施“阳光评估”，主要体现在两个方面：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一是公开透明。建立评估信息公告制度，评估政策、评估文件、评估方案、评估标准、评估程序及学校自评报告、专家现场考察报告、评估结论等均要在适当范围内公开，广泛接受教师、学生和社会各界监督。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二是监督机制。建立了评估专家组、参评学校、项目管理员之间互相监督评价制度；设立了评估专家委员会，监督检查参评院校、评估专家以及评估机构工作的规范性、公正性，检查评估有关规定的执行情况；设立专门的举报电话和信箱，接受来自社会各方面的监督。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lastRenderedPageBreak/>
        <w:t xml:space="preserve">47.审核评估的申诉与仲裁是如何进行的？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答：参评学校如果对专家组审核评估程序和结论存有异议，可向教育部高等学校本科教学评估专家委员会提出申诉，评估专家委员会根据委员会章程规则受理申诉，进行仲裁。 </w:t>
      </w:r>
    </w:p>
    <w:p w:rsidR="00AA70AB" w:rsidRPr="00AA70AB" w:rsidRDefault="00AA70AB" w:rsidP="00AA70AB">
      <w:pPr>
        <w:widowControl/>
        <w:spacing w:after="150" w:line="420" w:lineRule="exact"/>
        <w:ind w:firstLine="480"/>
        <w:jc w:val="left"/>
        <w:rPr>
          <w:rFonts w:ascii="宋体" w:eastAsia="宋体" w:hAnsi="宋体" w:cs="宋体"/>
          <w:kern w:val="0"/>
          <w:sz w:val="28"/>
          <w:szCs w:val="28"/>
        </w:rPr>
      </w:pPr>
      <w:r w:rsidRPr="00AA70AB">
        <w:rPr>
          <w:rFonts w:asciiTheme="minorEastAsia" w:hAnsiTheme="minorEastAsia" w:cs="宋体" w:hint="eastAsia"/>
          <w:kern w:val="0"/>
          <w:sz w:val="28"/>
          <w:szCs w:val="28"/>
        </w:rPr>
        <w:t xml:space="preserve">48.教学评估工作有哪些纪律要求？ </w:t>
      </w:r>
    </w:p>
    <w:p w:rsidR="00AA70AB" w:rsidRPr="00AA70AB" w:rsidRDefault="00AA70AB" w:rsidP="00AA70AB">
      <w:pPr>
        <w:rPr>
          <w:rFonts w:hint="eastAsia"/>
          <w:sz w:val="28"/>
          <w:szCs w:val="28"/>
        </w:rPr>
      </w:pPr>
      <w:r w:rsidRPr="00AA70AB">
        <w:rPr>
          <w:rFonts w:asciiTheme="minorEastAsia" w:hAnsiTheme="minorEastAsia" w:cs="宋体" w:hint="eastAsia"/>
          <w:kern w:val="0"/>
          <w:sz w:val="28"/>
          <w:szCs w:val="28"/>
        </w:rPr>
        <w:t>答：为了减轻参与学校负担，营造风清气正的评估风尚，教育部印发了《关于加强本科教学工作合格评估方案要员工作纪律的通知》（高教</w:t>
      </w:r>
      <w:proofErr w:type="gramStart"/>
      <w:r w:rsidRPr="00AA70AB">
        <w:rPr>
          <w:rFonts w:asciiTheme="minorEastAsia" w:hAnsiTheme="minorEastAsia" w:cs="宋体" w:hint="eastAsia"/>
          <w:kern w:val="0"/>
          <w:sz w:val="28"/>
          <w:szCs w:val="28"/>
        </w:rPr>
        <w:t>司涵[</w:t>
      </w:r>
      <w:proofErr w:type="gramEnd"/>
      <w:r w:rsidRPr="00AA70AB">
        <w:rPr>
          <w:rFonts w:asciiTheme="minorEastAsia" w:hAnsiTheme="minorEastAsia" w:cs="宋体" w:hint="eastAsia"/>
          <w:kern w:val="0"/>
          <w:sz w:val="28"/>
          <w:szCs w:val="28"/>
        </w:rPr>
        <w:t>2009]230号）.在审核评估中，仍然执行该通知的要求，主要内容为：领导</w:t>
      </w:r>
      <w:proofErr w:type="gramStart"/>
      <w:r w:rsidRPr="00AA70AB">
        <w:rPr>
          <w:rFonts w:asciiTheme="minorEastAsia" w:hAnsiTheme="minorEastAsia" w:cs="宋体" w:hint="eastAsia"/>
          <w:kern w:val="0"/>
          <w:sz w:val="28"/>
          <w:szCs w:val="28"/>
        </w:rPr>
        <w:t>不</w:t>
      </w:r>
      <w:proofErr w:type="gramEnd"/>
      <w:r w:rsidRPr="00AA70AB">
        <w:rPr>
          <w:rFonts w:asciiTheme="minorEastAsia" w:hAnsiTheme="minorEastAsia" w:cs="宋体" w:hint="eastAsia"/>
          <w:kern w:val="0"/>
          <w:sz w:val="28"/>
          <w:szCs w:val="28"/>
        </w:rPr>
        <w:t>迎送专家，不安排各种形式的宴请，不安排接见；学校召开汇报大会（包括开幕式和闭幕式），不组织师生文艺汇报演出，不造声势（包括校内张贴欢迎标语、悬挂彩旗等），不送礼物，不超标超规格安排食宿；专家组不组织学生现场考试等。</w:t>
      </w:r>
    </w:p>
    <w:p w:rsidR="00AA70AB" w:rsidRPr="00AA70AB" w:rsidRDefault="00AA70AB">
      <w:pPr>
        <w:rPr>
          <w:rFonts w:hint="eastAsia"/>
          <w:sz w:val="28"/>
          <w:szCs w:val="28"/>
        </w:rPr>
      </w:pPr>
    </w:p>
    <w:sectPr w:rsidR="00AA70AB" w:rsidRPr="00AA7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YaHei">
    <w:altName w:val="方正兰亭超细黑简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B"/>
    <w:rsid w:val="00052E8B"/>
    <w:rsid w:val="000566F1"/>
    <w:rsid w:val="00060FC8"/>
    <w:rsid w:val="00076A11"/>
    <w:rsid w:val="000B47D8"/>
    <w:rsid w:val="001760E8"/>
    <w:rsid w:val="001954B0"/>
    <w:rsid w:val="001A3FBF"/>
    <w:rsid w:val="00204229"/>
    <w:rsid w:val="0021454E"/>
    <w:rsid w:val="0023720E"/>
    <w:rsid w:val="002455D2"/>
    <w:rsid w:val="0026007B"/>
    <w:rsid w:val="002668CE"/>
    <w:rsid w:val="002816C4"/>
    <w:rsid w:val="002902F0"/>
    <w:rsid w:val="00296E75"/>
    <w:rsid w:val="002A20F6"/>
    <w:rsid w:val="002D1540"/>
    <w:rsid w:val="00301345"/>
    <w:rsid w:val="003029DD"/>
    <w:rsid w:val="00311803"/>
    <w:rsid w:val="00342952"/>
    <w:rsid w:val="00354420"/>
    <w:rsid w:val="0035651A"/>
    <w:rsid w:val="0036696E"/>
    <w:rsid w:val="00376595"/>
    <w:rsid w:val="00386010"/>
    <w:rsid w:val="00386E25"/>
    <w:rsid w:val="003914EC"/>
    <w:rsid w:val="003943F8"/>
    <w:rsid w:val="003C4F40"/>
    <w:rsid w:val="0041048A"/>
    <w:rsid w:val="00440A44"/>
    <w:rsid w:val="00440B2B"/>
    <w:rsid w:val="00440C1F"/>
    <w:rsid w:val="00444A67"/>
    <w:rsid w:val="00457B7E"/>
    <w:rsid w:val="0046404D"/>
    <w:rsid w:val="004807D5"/>
    <w:rsid w:val="00493C43"/>
    <w:rsid w:val="004B7C83"/>
    <w:rsid w:val="004B7EA5"/>
    <w:rsid w:val="004C0A73"/>
    <w:rsid w:val="004E7AB3"/>
    <w:rsid w:val="004F3BD1"/>
    <w:rsid w:val="004F5E2D"/>
    <w:rsid w:val="00532980"/>
    <w:rsid w:val="00534DC7"/>
    <w:rsid w:val="00563013"/>
    <w:rsid w:val="00564369"/>
    <w:rsid w:val="005E3884"/>
    <w:rsid w:val="00647BA7"/>
    <w:rsid w:val="00647C94"/>
    <w:rsid w:val="00651C98"/>
    <w:rsid w:val="00651DED"/>
    <w:rsid w:val="00663ABB"/>
    <w:rsid w:val="00666355"/>
    <w:rsid w:val="00666E36"/>
    <w:rsid w:val="00691F9B"/>
    <w:rsid w:val="006A1B32"/>
    <w:rsid w:val="006F6DC3"/>
    <w:rsid w:val="00701525"/>
    <w:rsid w:val="007037E2"/>
    <w:rsid w:val="00722E2D"/>
    <w:rsid w:val="00724590"/>
    <w:rsid w:val="00751038"/>
    <w:rsid w:val="007A150B"/>
    <w:rsid w:val="007B5EFD"/>
    <w:rsid w:val="007E2239"/>
    <w:rsid w:val="007E7142"/>
    <w:rsid w:val="00804DEE"/>
    <w:rsid w:val="00833475"/>
    <w:rsid w:val="00861A78"/>
    <w:rsid w:val="00864F23"/>
    <w:rsid w:val="0089306D"/>
    <w:rsid w:val="008A652B"/>
    <w:rsid w:val="008B584E"/>
    <w:rsid w:val="008D0395"/>
    <w:rsid w:val="008E3F64"/>
    <w:rsid w:val="008F07F2"/>
    <w:rsid w:val="009013B0"/>
    <w:rsid w:val="00903E75"/>
    <w:rsid w:val="009930DF"/>
    <w:rsid w:val="009B7E4A"/>
    <w:rsid w:val="009D14AC"/>
    <w:rsid w:val="009D51A7"/>
    <w:rsid w:val="00A06A26"/>
    <w:rsid w:val="00A42220"/>
    <w:rsid w:val="00A54187"/>
    <w:rsid w:val="00A5753F"/>
    <w:rsid w:val="00A82297"/>
    <w:rsid w:val="00A83A77"/>
    <w:rsid w:val="00A85105"/>
    <w:rsid w:val="00AA34BC"/>
    <w:rsid w:val="00AA70AB"/>
    <w:rsid w:val="00AB0D04"/>
    <w:rsid w:val="00AF35F6"/>
    <w:rsid w:val="00B02EEE"/>
    <w:rsid w:val="00B25395"/>
    <w:rsid w:val="00B85886"/>
    <w:rsid w:val="00B92542"/>
    <w:rsid w:val="00B93D23"/>
    <w:rsid w:val="00BA3029"/>
    <w:rsid w:val="00BA33E5"/>
    <w:rsid w:val="00BF6615"/>
    <w:rsid w:val="00C16538"/>
    <w:rsid w:val="00C2739A"/>
    <w:rsid w:val="00C33F34"/>
    <w:rsid w:val="00C559E0"/>
    <w:rsid w:val="00C61C35"/>
    <w:rsid w:val="00C651F7"/>
    <w:rsid w:val="00C70355"/>
    <w:rsid w:val="00CC1808"/>
    <w:rsid w:val="00CE2A2B"/>
    <w:rsid w:val="00D11A75"/>
    <w:rsid w:val="00D308FC"/>
    <w:rsid w:val="00D3298C"/>
    <w:rsid w:val="00D81C05"/>
    <w:rsid w:val="00D87D31"/>
    <w:rsid w:val="00DB3056"/>
    <w:rsid w:val="00DB7B4B"/>
    <w:rsid w:val="00DE4F00"/>
    <w:rsid w:val="00E1535D"/>
    <w:rsid w:val="00E35692"/>
    <w:rsid w:val="00E51231"/>
    <w:rsid w:val="00E72C40"/>
    <w:rsid w:val="00EA4198"/>
    <w:rsid w:val="00ED1D70"/>
    <w:rsid w:val="00EF06DB"/>
    <w:rsid w:val="00EF1AC0"/>
    <w:rsid w:val="00F42F1D"/>
    <w:rsid w:val="00F638AF"/>
    <w:rsid w:val="00F7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06451">
    <w:name w:val="timestyle506451"/>
    <w:basedOn w:val="a0"/>
    <w:rsid w:val="00AA70AB"/>
    <w:rPr>
      <w:sz w:val="18"/>
      <w:szCs w:val="18"/>
    </w:rPr>
  </w:style>
  <w:style w:type="character" w:customStyle="1" w:styleId="authorstyle506451">
    <w:name w:val="authorstyle506451"/>
    <w:basedOn w:val="a0"/>
    <w:rsid w:val="00AA70AB"/>
    <w:rPr>
      <w:sz w:val="18"/>
      <w:szCs w:val="18"/>
    </w:rPr>
  </w:style>
  <w:style w:type="paragraph" w:styleId="a3">
    <w:name w:val="Balloon Text"/>
    <w:basedOn w:val="a"/>
    <w:link w:val="Char"/>
    <w:uiPriority w:val="99"/>
    <w:semiHidden/>
    <w:unhideWhenUsed/>
    <w:rsid w:val="00AA70AB"/>
    <w:rPr>
      <w:sz w:val="18"/>
      <w:szCs w:val="18"/>
    </w:rPr>
  </w:style>
  <w:style w:type="character" w:customStyle="1" w:styleId="Char">
    <w:name w:val="批注框文本 Char"/>
    <w:basedOn w:val="a0"/>
    <w:link w:val="a3"/>
    <w:uiPriority w:val="99"/>
    <w:semiHidden/>
    <w:rsid w:val="00AA70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06451">
    <w:name w:val="timestyle506451"/>
    <w:basedOn w:val="a0"/>
    <w:rsid w:val="00AA70AB"/>
    <w:rPr>
      <w:sz w:val="18"/>
      <w:szCs w:val="18"/>
    </w:rPr>
  </w:style>
  <w:style w:type="character" w:customStyle="1" w:styleId="authorstyle506451">
    <w:name w:val="authorstyle506451"/>
    <w:basedOn w:val="a0"/>
    <w:rsid w:val="00AA70AB"/>
    <w:rPr>
      <w:sz w:val="18"/>
      <w:szCs w:val="18"/>
    </w:rPr>
  </w:style>
  <w:style w:type="paragraph" w:styleId="a3">
    <w:name w:val="Balloon Text"/>
    <w:basedOn w:val="a"/>
    <w:link w:val="Char"/>
    <w:uiPriority w:val="99"/>
    <w:semiHidden/>
    <w:unhideWhenUsed/>
    <w:rsid w:val="00AA70AB"/>
    <w:rPr>
      <w:sz w:val="18"/>
      <w:szCs w:val="18"/>
    </w:rPr>
  </w:style>
  <w:style w:type="character" w:customStyle="1" w:styleId="Char">
    <w:name w:val="批注框文本 Char"/>
    <w:basedOn w:val="a0"/>
    <w:link w:val="a3"/>
    <w:uiPriority w:val="99"/>
    <w:semiHidden/>
    <w:rsid w:val="00AA70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36678">
      <w:bodyDiv w:val="1"/>
      <w:marLeft w:val="0"/>
      <w:marRight w:val="0"/>
      <w:marTop w:val="0"/>
      <w:marBottom w:val="0"/>
      <w:divBdr>
        <w:top w:val="none" w:sz="0" w:space="0" w:color="auto"/>
        <w:left w:val="none" w:sz="0" w:space="0" w:color="auto"/>
        <w:bottom w:val="none" w:sz="0" w:space="0" w:color="auto"/>
        <w:right w:val="none" w:sz="0" w:space="0" w:color="auto"/>
      </w:divBdr>
      <w:divsChild>
        <w:div w:id="2016498582">
          <w:marLeft w:val="0"/>
          <w:marRight w:val="0"/>
          <w:marTop w:val="0"/>
          <w:marBottom w:val="0"/>
          <w:divBdr>
            <w:top w:val="none" w:sz="0" w:space="0" w:color="auto"/>
            <w:left w:val="none" w:sz="0" w:space="0" w:color="auto"/>
            <w:bottom w:val="none" w:sz="0" w:space="0" w:color="auto"/>
            <w:right w:val="none" w:sz="0" w:space="0" w:color="auto"/>
          </w:divBdr>
          <w:divsChild>
            <w:div w:id="17132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1045">
      <w:bodyDiv w:val="1"/>
      <w:marLeft w:val="0"/>
      <w:marRight w:val="0"/>
      <w:marTop w:val="0"/>
      <w:marBottom w:val="0"/>
      <w:divBdr>
        <w:top w:val="none" w:sz="0" w:space="0" w:color="auto"/>
        <w:left w:val="none" w:sz="0" w:space="0" w:color="auto"/>
        <w:bottom w:val="none" w:sz="0" w:space="0" w:color="auto"/>
        <w:right w:val="none" w:sz="0" w:space="0" w:color="auto"/>
      </w:divBdr>
      <w:divsChild>
        <w:div w:id="1049837288">
          <w:marLeft w:val="0"/>
          <w:marRight w:val="0"/>
          <w:marTop w:val="0"/>
          <w:marBottom w:val="0"/>
          <w:divBdr>
            <w:top w:val="none" w:sz="0" w:space="0" w:color="auto"/>
            <w:left w:val="none" w:sz="0" w:space="0" w:color="auto"/>
            <w:bottom w:val="none" w:sz="0" w:space="0" w:color="auto"/>
            <w:right w:val="none" w:sz="0" w:space="0" w:color="auto"/>
          </w:divBdr>
          <w:divsChild>
            <w:div w:id="12010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26</Pages>
  <Words>2723</Words>
  <Characters>15522</Characters>
  <Application>Microsoft Office Word</Application>
  <DocSecurity>0</DocSecurity>
  <Lines>129</Lines>
  <Paragraphs>36</Paragraphs>
  <ScaleCrop>false</ScaleCrop>
  <Company>china</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2017-03-13T06:50:00Z</dcterms:created>
  <dcterms:modified xsi:type="dcterms:W3CDTF">2017-03-13T07:35:00Z</dcterms:modified>
</cp:coreProperties>
</file>